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637"/>
        <w:gridCol w:w="8931"/>
      </w:tblGrid>
      <w:tr w:rsidR="00AC5722" w:rsidRPr="005A13AE" w:rsidTr="00EC0016">
        <w:tc>
          <w:tcPr>
            <w:tcW w:w="637" w:type="dxa"/>
          </w:tcPr>
          <w:p w:rsidR="00AC5722" w:rsidRPr="005A13AE" w:rsidRDefault="00AC5722" w:rsidP="00EC0016">
            <w:pPr>
              <w:pStyle w:val="pb"/>
              <w:tabs>
                <w:tab w:val="clear" w:pos="3686"/>
                <w:tab w:val="clear" w:pos="4820"/>
              </w:tabs>
              <w:rPr>
                <w:rFonts w:ascii="Arial" w:hAnsi="Arial" w:cs="Arial"/>
                <w:b/>
                <w:sz w:val="28"/>
                <w:u w:val="single"/>
              </w:rPr>
            </w:pPr>
            <w:r w:rsidRPr="005A13AE">
              <w:rPr>
                <w:rFonts w:ascii="Arial" w:hAnsi="Arial" w:cs="Arial"/>
                <w:b/>
                <w:sz w:val="28"/>
                <w:u w:val="single"/>
              </w:rPr>
              <w:t>B.</w:t>
            </w:r>
          </w:p>
        </w:tc>
        <w:tc>
          <w:tcPr>
            <w:tcW w:w="8931" w:type="dxa"/>
          </w:tcPr>
          <w:p w:rsidR="00AC5722" w:rsidRPr="005A13AE" w:rsidRDefault="00AC5722" w:rsidP="00EC0016">
            <w:pPr>
              <w:pStyle w:val="berschrift1"/>
              <w:ind w:left="-70"/>
              <w:rPr>
                <w:rFonts w:ascii="Arial" w:hAnsi="Arial" w:cs="Arial"/>
                <w:sz w:val="28"/>
              </w:rPr>
            </w:pPr>
            <w:r w:rsidRPr="005A13AE">
              <w:rPr>
                <w:rFonts w:ascii="Arial" w:hAnsi="Arial" w:cs="Arial"/>
                <w:sz w:val="28"/>
              </w:rPr>
              <w:t xml:space="preserve">Freiheitsentziehende Maßnahmen </w:t>
            </w:r>
          </w:p>
        </w:tc>
      </w:tr>
    </w:tbl>
    <w:p w:rsidR="00AC5722" w:rsidRPr="005A13AE" w:rsidRDefault="00AC5722" w:rsidP="00AC5722">
      <w:pPr>
        <w:pStyle w:val="Kommentartext"/>
        <w:rPr>
          <w:rFonts w:ascii="Arial" w:hAnsi="Arial" w:cs="Arial"/>
          <w:sz w:val="2"/>
          <w:szCs w:val="2"/>
        </w:rPr>
      </w:pPr>
    </w:p>
    <w:p w:rsidR="00AC5722" w:rsidRPr="005A13AE" w:rsidRDefault="00AC5722" w:rsidP="00AC5722">
      <w:pPr>
        <w:pStyle w:val="Kommentartext"/>
        <w:rPr>
          <w:rFonts w:ascii="Arial" w:hAnsi="Arial" w:cs="Arial"/>
          <w:sz w:val="18"/>
          <w:szCs w:val="18"/>
        </w:rPr>
      </w:pPr>
    </w:p>
    <w:tbl>
      <w:tblPr>
        <w:tblW w:w="0" w:type="auto"/>
        <w:tblLayout w:type="fixed"/>
        <w:tblCellMar>
          <w:left w:w="70" w:type="dxa"/>
          <w:right w:w="70" w:type="dxa"/>
        </w:tblCellMar>
        <w:tblLook w:val="04A0" w:firstRow="1" w:lastRow="0" w:firstColumn="1" w:lastColumn="0" w:noHBand="0" w:noVBand="1"/>
      </w:tblPr>
      <w:tblGrid>
        <w:gridCol w:w="637"/>
        <w:gridCol w:w="8931"/>
      </w:tblGrid>
      <w:tr w:rsidR="00AC5722" w:rsidRPr="005A13AE" w:rsidTr="00EC0016">
        <w:tc>
          <w:tcPr>
            <w:tcW w:w="637" w:type="dxa"/>
            <w:hideMark/>
          </w:tcPr>
          <w:p w:rsidR="00AC5722" w:rsidRPr="005A13AE" w:rsidRDefault="00AC5722" w:rsidP="00EC0016">
            <w:pPr>
              <w:pStyle w:val="pb"/>
              <w:tabs>
                <w:tab w:val="left" w:pos="708"/>
              </w:tabs>
              <w:rPr>
                <w:rFonts w:ascii="Arial" w:hAnsi="Arial" w:cs="Arial"/>
                <w:b/>
                <w:sz w:val="20"/>
                <w:u w:val="single"/>
              </w:rPr>
            </w:pPr>
            <w:r w:rsidRPr="005A13AE">
              <w:rPr>
                <w:rFonts w:ascii="Arial" w:hAnsi="Arial" w:cs="Arial"/>
                <w:b/>
                <w:u w:val="single"/>
              </w:rPr>
              <w:t>1.</w:t>
            </w:r>
          </w:p>
        </w:tc>
        <w:tc>
          <w:tcPr>
            <w:tcW w:w="8931" w:type="dxa"/>
            <w:hideMark/>
          </w:tcPr>
          <w:p w:rsidR="00AC5722" w:rsidRPr="005A13AE" w:rsidRDefault="00AC5722" w:rsidP="00EC0016">
            <w:pPr>
              <w:pStyle w:val="pb"/>
              <w:tabs>
                <w:tab w:val="left" w:pos="708"/>
              </w:tabs>
              <w:ind w:left="-70"/>
              <w:rPr>
                <w:rFonts w:ascii="Arial" w:hAnsi="Arial" w:cs="Arial"/>
                <w:sz w:val="20"/>
              </w:rPr>
            </w:pPr>
            <w:r w:rsidRPr="005A13AE">
              <w:rPr>
                <w:rFonts w:ascii="Arial" w:hAnsi="Arial" w:cs="Arial"/>
                <w:b/>
                <w:u w:val="single"/>
              </w:rPr>
              <w:t>Zuständigkeit</w:t>
            </w:r>
          </w:p>
        </w:tc>
      </w:tr>
    </w:tbl>
    <w:p w:rsidR="00AC5722" w:rsidRPr="005A13AE" w:rsidRDefault="00AC5722" w:rsidP="00AC5722">
      <w:pPr>
        <w:pStyle w:val="pb"/>
        <w:tabs>
          <w:tab w:val="left" w:pos="708"/>
        </w:tabs>
        <w:rPr>
          <w:rFonts w:ascii="Arial" w:hAnsi="Arial" w:cs="Arial"/>
          <w:sz w:val="18"/>
          <w:szCs w:val="18"/>
        </w:rPr>
      </w:pPr>
    </w:p>
    <w:tbl>
      <w:tblPr>
        <w:tblW w:w="0" w:type="auto"/>
        <w:tblLayout w:type="fixed"/>
        <w:tblCellMar>
          <w:left w:w="70" w:type="dxa"/>
          <w:right w:w="70" w:type="dxa"/>
        </w:tblCellMar>
        <w:tblLook w:val="04A0" w:firstRow="1" w:lastRow="0" w:firstColumn="1" w:lastColumn="0" w:noHBand="0" w:noVBand="1"/>
      </w:tblPr>
      <w:tblGrid>
        <w:gridCol w:w="709"/>
        <w:gridCol w:w="8931"/>
      </w:tblGrid>
      <w:tr w:rsidR="005A13AE" w:rsidRPr="005A13AE" w:rsidTr="00EC0016">
        <w:tc>
          <w:tcPr>
            <w:tcW w:w="709" w:type="dxa"/>
            <w:hideMark/>
          </w:tcPr>
          <w:p w:rsidR="00AC5722" w:rsidRPr="005A13AE" w:rsidRDefault="00AC5722" w:rsidP="00EC0016">
            <w:pPr>
              <w:pStyle w:val="pb"/>
              <w:tabs>
                <w:tab w:val="left" w:pos="708"/>
              </w:tabs>
              <w:spacing w:line="276" w:lineRule="auto"/>
              <w:rPr>
                <w:rFonts w:cs="Arial"/>
                <w:b/>
                <w:sz w:val="18"/>
                <w:szCs w:val="18"/>
                <w:lang w:eastAsia="en-US"/>
              </w:rPr>
            </w:pPr>
            <w:r w:rsidRPr="005A13AE">
              <w:rPr>
                <w:rFonts w:cs="Arial"/>
                <w:b/>
                <w:sz w:val="18"/>
                <w:szCs w:val="18"/>
                <w:lang w:eastAsia="en-US"/>
              </w:rPr>
              <w:t>1.1</w:t>
            </w:r>
          </w:p>
        </w:tc>
        <w:tc>
          <w:tcPr>
            <w:tcW w:w="8931" w:type="dxa"/>
            <w:hideMark/>
          </w:tcPr>
          <w:p w:rsidR="00AC5722" w:rsidRPr="005A13AE" w:rsidRDefault="00AC5722" w:rsidP="00EC0016">
            <w:pPr>
              <w:pStyle w:val="pb"/>
              <w:tabs>
                <w:tab w:val="left" w:pos="708"/>
              </w:tabs>
              <w:spacing w:line="276" w:lineRule="auto"/>
              <w:ind w:left="-72"/>
              <w:rPr>
                <w:rFonts w:cs="Arial"/>
                <w:sz w:val="18"/>
                <w:szCs w:val="18"/>
                <w:lang w:eastAsia="en-US"/>
              </w:rPr>
            </w:pPr>
            <w:r w:rsidRPr="005A13AE">
              <w:rPr>
                <w:rFonts w:cs="Arial"/>
                <w:sz w:val="18"/>
                <w:szCs w:val="18"/>
                <w:lang w:eastAsia="en-US"/>
              </w:rPr>
              <w:t>Aufgaben über Freiheitsentziehungen nach dem Aufenthaltsgesetz und der Verordnung (EU) Nr. 604/2013 (Dublin III Verordnung) (Abt. 38, 40, 43, 44, 46, 48).</w:t>
            </w:r>
          </w:p>
        </w:tc>
      </w:tr>
      <w:tr w:rsidR="005A13AE" w:rsidRPr="005A13AE" w:rsidTr="00EC0016">
        <w:tc>
          <w:tcPr>
            <w:tcW w:w="709" w:type="dxa"/>
          </w:tcPr>
          <w:p w:rsidR="00AC5722" w:rsidRPr="005A13AE" w:rsidRDefault="00AC5722" w:rsidP="00EC0016">
            <w:pPr>
              <w:pStyle w:val="pb"/>
              <w:tabs>
                <w:tab w:val="left" w:pos="708"/>
              </w:tabs>
              <w:spacing w:line="276" w:lineRule="auto"/>
              <w:rPr>
                <w:rFonts w:cs="Arial"/>
                <w:b/>
                <w:sz w:val="8"/>
                <w:szCs w:val="8"/>
                <w:lang w:eastAsia="en-US"/>
              </w:rPr>
            </w:pPr>
          </w:p>
        </w:tc>
        <w:tc>
          <w:tcPr>
            <w:tcW w:w="8931" w:type="dxa"/>
          </w:tcPr>
          <w:p w:rsidR="00AC5722" w:rsidRPr="005A13AE" w:rsidRDefault="00AC5722" w:rsidP="00EC0016">
            <w:pPr>
              <w:pStyle w:val="pb"/>
              <w:tabs>
                <w:tab w:val="left" w:pos="708"/>
              </w:tabs>
              <w:spacing w:line="276" w:lineRule="auto"/>
              <w:ind w:left="-70"/>
              <w:rPr>
                <w:rFonts w:cs="Arial"/>
                <w:sz w:val="8"/>
                <w:szCs w:val="8"/>
                <w:lang w:eastAsia="en-US"/>
              </w:rPr>
            </w:pPr>
          </w:p>
        </w:tc>
      </w:tr>
      <w:tr w:rsidR="005A13AE" w:rsidRPr="005A13AE" w:rsidTr="00EC0016">
        <w:tc>
          <w:tcPr>
            <w:tcW w:w="709" w:type="dxa"/>
            <w:hideMark/>
          </w:tcPr>
          <w:p w:rsidR="00AC5722" w:rsidRPr="005A13AE" w:rsidRDefault="00AC5722" w:rsidP="00EC0016">
            <w:pPr>
              <w:pStyle w:val="pb"/>
              <w:tabs>
                <w:tab w:val="left" w:pos="708"/>
              </w:tabs>
              <w:spacing w:line="276" w:lineRule="auto"/>
              <w:rPr>
                <w:rFonts w:cs="Arial"/>
                <w:b/>
                <w:sz w:val="18"/>
                <w:szCs w:val="18"/>
                <w:lang w:eastAsia="en-US"/>
              </w:rPr>
            </w:pPr>
            <w:r w:rsidRPr="005A13AE">
              <w:rPr>
                <w:rFonts w:cs="Arial"/>
                <w:b/>
                <w:sz w:val="18"/>
                <w:szCs w:val="18"/>
                <w:lang w:eastAsia="en-US"/>
              </w:rPr>
              <w:t>1.2</w:t>
            </w:r>
          </w:p>
        </w:tc>
        <w:tc>
          <w:tcPr>
            <w:tcW w:w="8931" w:type="dxa"/>
            <w:hideMark/>
          </w:tcPr>
          <w:p w:rsidR="00AC5722" w:rsidRPr="005A13AE" w:rsidRDefault="00AC5722" w:rsidP="00EC0016">
            <w:pPr>
              <w:pStyle w:val="pb"/>
              <w:tabs>
                <w:tab w:val="left" w:pos="708"/>
              </w:tabs>
              <w:spacing w:line="276" w:lineRule="auto"/>
              <w:ind w:hanging="72"/>
              <w:rPr>
                <w:rFonts w:cs="Arial"/>
                <w:sz w:val="18"/>
                <w:szCs w:val="18"/>
                <w:lang w:eastAsia="en-US"/>
              </w:rPr>
            </w:pPr>
            <w:r w:rsidRPr="005A13AE">
              <w:rPr>
                <w:rFonts w:cs="Arial"/>
                <w:sz w:val="18"/>
                <w:szCs w:val="18"/>
                <w:lang w:eastAsia="en-US"/>
              </w:rPr>
              <w:t>Aufgaben nach dem Asylgesetz (Abt. 38, 40, 43, 44, 46, 48).</w:t>
            </w:r>
          </w:p>
        </w:tc>
      </w:tr>
      <w:tr w:rsidR="005A13AE" w:rsidRPr="005A13AE" w:rsidTr="00EC0016">
        <w:tc>
          <w:tcPr>
            <w:tcW w:w="709" w:type="dxa"/>
          </w:tcPr>
          <w:p w:rsidR="00AC5722" w:rsidRPr="005A13AE" w:rsidRDefault="00AC5722" w:rsidP="00EC0016">
            <w:pPr>
              <w:pStyle w:val="pb"/>
              <w:tabs>
                <w:tab w:val="left" w:pos="708"/>
              </w:tabs>
              <w:spacing w:line="276" w:lineRule="auto"/>
              <w:rPr>
                <w:rFonts w:cs="Arial"/>
                <w:b/>
                <w:sz w:val="8"/>
                <w:szCs w:val="8"/>
                <w:lang w:eastAsia="en-US"/>
              </w:rPr>
            </w:pPr>
          </w:p>
        </w:tc>
        <w:tc>
          <w:tcPr>
            <w:tcW w:w="8931" w:type="dxa"/>
          </w:tcPr>
          <w:p w:rsidR="00AC5722" w:rsidRPr="005A13AE" w:rsidRDefault="00AC5722" w:rsidP="00EC0016">
            <w:pPr>
              <w:pStyle w:val="pb"/>
              <w:tabs>
                <w:tab w:val="left" w:pos="708"/>
              </w:tabs>
              <w:spacing w:line="276" w:lineRule="auto"/>
              <w:ind w:left="-70"/>
              <w:rPr>
                <w:rFonts w:cs="Arial"/>
                <w:sz w:val="8"/>
                <w:szCs w:val="8"/>
                <w:lang w:eastAsia="en-US"/>
              </w:rPr>
            </w:pPr>
          </w:p>
        </w:tc>
      </w:tr>
      <w:tr w:rsidR="005A13AE" w:rsidRPr="005A13AE" w:rsidTr="00EC0016">
        <w:tc>
          <w:tcPr>
            <w:tcW w:w="709" w:type="dxa"/>
            <w:hideMark/>
          </w:tcPr>
          <w:p w:rsidR="00AC5722" w:rsidRPr="005A13AE" w:rsidRDefault="00AC5722" w:rsidP="00EC0016">
            <w:pPr>
              <w:pStyle w:val="pb"/>
              <w:tabs>
                <w:tab w:val="left" w:pos="708"/>
              </w:tabs>
              <w:spacing w:line="276" w:lineRule="auto"/>
              <w:rPr>
                <w:rFonts w:cs="Arial"/>
                <w:b/>
                <w:sz w:val="18"/>
                <w:szCs w:val="18"/>
                <w:lang w:eastAsia="en-US"/>
              </w:rPr>
            </w:pPr>
            <w:r w:rsidRPr="005A13AE">
              <w:rPr>
                <w:rFonts w:cs="Arial"/>
                <w:b/>
                <w:sz w:val="18"/>
                <w:szCs w:val="18"/>
                <w:lang w:eastAsia="en-US"/>
              </w:rPr>
              <w:t>1.3</w:t>
            </w:r>
          </w:p>
        </w:tc>
        <w:tc>
          <w:tcPr>
            <w:tcW w:w="8931" w:type="dxa"/>
            <w:hideMark/>
          </w:tcPr>
          <w:p w:rsidR="00AC5722" w:rsidRPr="005A13AE" w:rsidRDefault="00AC5722" w:rsidP="006A4C88">
            <w:pPr>
              <w:pStyle w:val="pb"/>
              <w:tabs>
                <w:tab w:val="left" w:pos="708"/>
              </w:tabs>
              <w:spacing w:line="276" w:lineRule="auto"/>
              <w:ind w:left="-70"/>
              <w:rPr>
                <w:rFonts w:cs="Arial"/>
                <w:sz w:val="18"/>
                <w:szCs w:val="18"/>
                <w:lang w:eastAsia="en-US"/>
              </w:rPr>
            </w:pPr>
            <w:r w:rsidRPr="005A13AE">
              <w:rPr>
                <w:rFonts w:cs="Arial"/>
                <w:sz w:val="18"/>
                <w:szCs w:val="18"/>
                <w:lang w:eastAsia="en-US"/>
              </w:rPr>
              <w:t>Richterliche Entscheidungen n</w:t>
            </w:r>
            <w:r w:rsidR="006A4C88" w:rsidRPr="005A13AE">
              <w:rPr>
                <w:rFonts w:cs="Arial"/>
                <w:sz w:val="18"/>
                <w:szCs w:val="18"/>
                <w:lang w:eastAsia="en-US"/>
              </w:rPr>
              <w:t>ach § 19 des NPOG (Abt. 35, 37</w:t>
            </w:r>
            <w:r w:rsidRPr="005A13AE">
              <w:rPr>
                <w:rFonts w:cs="Arial"/>
                <w:sz w:val="18"/>
                <w:szCs w:val="18"/>
                <w:lang w:eastAsia="en-US"/>
              </w:rPr>
              <w:t xml:space="preserve">, </w:t>
            </w:r>
            <w:r w:rsidR="004D790C" w:rsidRPr="005A13AE">
              <w:rPr>
                <w:rFonts w:cs="Arial"/>
                <w:sz w:val="18"/>
                <w:szCs w:val="18"/>
                <w:lang w:eastAsia="en-US"/>
              </w:rPr>
              <w:t xml:space="preserve">39, </w:t>
            </w:r>
            <w:r w:rsidRPr="005A13AE">
              <w:rPr>
                <w:rFonts w:cs="Arial"/>
                <w:sz w:val="18"/>
                <w:szCs w:val="18"/>
                <w:lang w:eastAsia="en-US"/>
              </w:rPr>
              <w:t>42, 45, 47, 49).</w:t>
            </w:r>
          </w:p>
        </w:tc>
      </w:tr>
      <w:tr w:rsidR="005A13AE" w:rsidRPr="005A13AE" w:rsidTr="00EC0016">
        <w:tc>
          <w:tcPr>
            <w:tcW w:w="709" w:type="dxa"/>
          </w:tcPr>
          <w:p w:rsidR="00AC5722" w:rsidRPr="005A13AE" w:rsidRDefault="00AC5722" w:rsidP="00EC0016">
            <w:pPr>
              <w:pStyle w:val="pb"/>
              <w:tabs>
                <w:tab w:val="left" w:pos="708"/>
              </w:tabs>
              <w:spacing w:line="276" w:lineRule="auto"/>
              <w:rPr>
                <w:rFonts w:cs="Arial"/>
                <w:b/>
                <w:sz w:val="8"/>
                <w:szCs w:val="8"/>
                <w:lang w:eastAsia="en-US"/>
              </w:rPr>
            </w:pPr>
          </w:p>
        </w:tc>
        <w:tc>
          <w:tcPr>
            <w:tcW w:w="8931" w:type="dxa"/>
          </w:tcPr>
          <w:p w:rsidR="00AC5722" w:rsidRPr="005A13AE" w:rsidRDefault="00AC5722" w:rsidP="00EC0016">
            <w:pPr>
              <w:pStyle w:val="pb"/>
              <w:tabs>
                <w:tab w:val="left" w:pos="708"/>
              </w:tabs>
              <w:spacing w:line="276" w:lineRule="auto"/>
              <w:ind w:left="-70"/>
              <w:rPr>
                <w:rFonts w:cs="Arial"/>
                <w:sz w:val="8"/>
                <w:szCs w:val="8"/>
                <w:lang w:eastAsia="en-US"/>
              </w:rPr>
            </w:pPr>
          </w:p>
        </w:tc>
      </w:tr>
      <w:tr w:rsidR="005A13AE" w:rsidRPr="005A13AE" w:rsidTr="00EC0016">
        <w:tc>
          <w:tcPr>
            <w:tcW w:w="709" w:type="dxa"/>
            <w:hideMark/>
          </w:tcPr>
          <w:p w:rsidR="00AC5722" w:rsidRPr="005A13AE" w:rsidRDefault="00AC5722" w:rsidP="00EC0016">
            <w:pPr>
              <w:pStyle w:val="pb"/>
              <w:tabs>
                <w:tab w:val="left" w:pos="708"/>
              </w:tabs>
              <w:spacing w:line="276" w:lineRule="auto"/>
              <w:rPr>
                <w:rFonts w:cs="Arial"/>
                <w:b/>
                <w:sz w:val="18"/>
                <w:szCs w:val="18"/>
                <w:lang w:eastAsia="en-US"/>
              </w:rPr>
            </w:pPr>
            <w:r w:rsidRPr="005A13AE">
              <w:rPr>
                <w:rFonts w:cs="Arial"/>
                <w:b/>
                <w:sz w:val="18"/>
                <w:szCs w:val="18"/>
                <w:lang w:eastAsia="en-US"/>
              </w:rPr>
              <w:t>1.4</w:t>
            </w:r>
          </w:p>
        </w:tc>
        <w:tc>
          <w:tcPr>
            <w:tcW w:w="8931" w:type="dxa"/>
            <w:hideMark/>
          </w:tcPr>
          <w:p w:rsidR="00AC5722" w:rsidRPr="005A13AE" w:rsidRDefault="00AC5722" w:rsidP="006A4C88">
            <w:pPr>
              <w:spacing w:line="276" w:lineRule="auto"/>
              <w:ind w:left="-70"/>
              <w:rPr>
                <w:rFonts w:cs="Arial"/>
                <w:sz w:val="18"/>
                <w:szCs w:val="18"/>
                <w:lang w:eastAsia="en-US"/>
              </w:rPr>
            </w:pPr>
            <w:r w:rsidRPr="005A13AE">
              <w:rPr>
                <w:rFonts w:cs="Arial"/>
                <w:sz w:val="18"/>
                <w:szCs w:val="18"/>
                <w:lang w:eastAsia="en-US"/>
              </w:rPr>
              <w:t>Sonstige richterliche Maßnahmen nach dem NPOG, soweit sie in Zusammenhang mit Abschiebung stehen, jedoch ohne Entscheidungen nach §§ 33 - 36 a NPOG</w:t>
            </w:r>
            <w:r w:rsidRPr="005A13AE">
              <w:rPr>
                <w:sz w:val="18"/>
                <w:szCs w:val="18"/>
                <w:lang w:eastAsia="en-US"/>
              </w:rPr>
              <w:t xml:space="preserve"> </w:t>
            </w:r>
            <w:r w:rsidR="006A4C88" w:rsidRPr="005A13AE">
              <w:rPr>
                <w:rFonts w:cs="Arial"/>
                <w:sz w:val="18"/>
                <w:szCs w:val="18"/>
                <w:lang w:eastAsia="en-US"/>
              </w:rPr>
              <w:t xml:space="preserve">(Abt. 35, 37, </w:t>
            </w:r>
            <w:r w:rsidR="004D790C" w:rsidRPr="005A13AE">
              <w:rPr>
                <w:rFonts w:cs="Arial"/>
                <w:sz w:val="18"/>
                <w:szCs w:val="18"/>
                <w:lang w:eastAsia="en-US"/>
              </w:rPr>
              <w:t xml:space="preserve">39, </w:t>
            </w:r>
            <w:r w:rsidRPr="005A13AE">
              <w:rPr>
                <w:rFonts w:cs="Arial"/>
                <w:sz w:val="18"/>
                <w:szCs w:val="18"/>
                <w:lang w:eastAsia="en-US"/>
              </w:rPr>
              <w:t>42, 45, 47, 49).</w:t>
            </w:r>
          </w:p>
        </w:tc>
      </w:tr>
      <w:tr w:rsidR="005A13AE" w:rsidRPr="005A13AE" w:rsidTr="00EC0016">
        <w:tc>
          <w:tcPr>
            <w:tcW w:w="709" w:type="dxa"/>
          </w:tcPr>
          <w:p w:rsidR="00AC5722" w:rsidRPr="005A13AE" w:rsidRDefault="00AC5722" w:rsidP="00EC0016">
            <w:pPr>
              <w:pStyle w:val="pb"/>
              <w:tabs>
                <w:tab w:val="left" w:pos="708"/>
              </w:tabs>
              <w:spacing w:line="276" w:lineRule="auto"/>
              <w:rPr>
                <w:rFonts w:cs="Arial"/>
                <w:b/>
                <w:sz w:val="8"/>
                <w:szCs w:val="8"/>
                <w:lang w:eastAsia="en-US"/>
              </w:rPr>
            </w:pPr>
          </w:p>
        </w:tc>
        <w:tc>
          <w:tcPr>
            <w:tcW w:w="8931" w:type="dxa"/>
          </w:tcPr>
          <w:p w:rsidR="00AC5722" w:rsidRPr="005A13AE" w:rsidRDefault="00AC5722" w:rsidP="00EC0016">
            <w:pPr>
              <w:spacing w:line="276" w:lineRule="auto"/>
              <w:ind w:left="-70"/>
              <w:rPr>
                <w:rFonts w:cs="Arial"/>
                <w:sz w:val="8"/>
                <w:szCs w:val="8"/>
                <w:lang w:eastAsia="en-US"/>
              </w:rPr>
            </w:pPr>
          </w:p>
        </w:tc>
      </w:tr>
      <w:tr w:rsidR="005A13AE" w:rsidRPr="005A13AE" w:rsidTr="00EC0016">
        <w:tc>
          <w:tcPr>
            <w:tcW w:w="709" w:type="dxa"/>
            <w:hideMark/>
          </w:tcPr>
          <w:p w:rsidR="00AC5722" w:rsidRPr="005A13AE" w:rsidRDefault="00AC5722" w:rsidP="00EC0016">
            <w:pPr>
              <w:pStyle w:val="pb"/>
              <w:tabs>
                <w:tab w:val="left" w:pos="708"/>
              </w:tabs>
              <w:spacing w:line="276" w:lineRule="auto"/>
              <w:rPr>
                <w:rFonts w:cs="Arial"/>
                <w:b/>
                <w:sz w:val="18"/>
                <w:szCs w:val="18"/>
                <w:lang w:eastAsia="en-US"/>
              </w:rPr>
            </w:pPr>
            <w:r w:rsidRPr="005A13AE">
              <w:rPr>
                <w:rFonts w:cs="Arial"/>
                <w:b/>
                <w:sz w:val="18"/>
                <w:szCs w:val="18"/>
                <w:lang w:eastAsia="en-US"/>
              </w:rPr>
              <w:t>1.5</w:t>
            </w:r>
          </w:p>
        </w:tc>
        <w:tc>
          <w:tcPr>
            <w:tcW w:w="8931" w:type="dxa"/>
            <w:hideMark/>
          </w:tcPr>
          <w:p w:rsidR="00AC5722" w:rsidRPr="005A13AE" w:rsidRDefault="00AC5722" w:rsidP="006A4C88">
            <w:pPr>
              <w:spacing w:line="276" w:lineRule="auto"/>
              <w:ind w:left="-70"/>
              <w:rPr>
                <w:rFonts w:cs="Arial"/>
                <w:sz w:val="18"/>
                <w:szCs w:val="18"/>
                <w:lang w:eastAsia="en-US"/>
              </w:rPr>
            </w:pPr>
            <w:r w:rsidRPr="005A13AE">
              <w:rPr>
                <w:rFonts w:cs="Arial"/>
                <w:sz w:val="18"/>
                <w:szCs w:val="18"/>
                <w:lang w:eastAsia="en-US"/>
              </w:rPr>
              <w:t>Für die Aufgab</w:t>
            </w:r>
            <w:r w:rsidR="006A4C88" w:rsidRPr="005A13AE">
              <w:rPr>
                <w:rFonts w:cs="Arial"/>
                <w:sz w:val="18"/>
                <w:szCs w:val="18"/>
                <w:lang w:eastAsia="en-US"/>
              </w:rPr>
              <w:t>en zu 1.3 und 1.4 (Abt. 35, 37</w:t>
            </w:r>
            <w:r w:rsidRPr="005A13AE">
              <w:rPr>
                <w:rFonts w:cs="Arial"/>
                <w:sz w:val="18"/>
                <w:szCs w:val="18"/>
                <w:lang w:eastAsia="en-US"/>
              </w:rPr>
              <w:t xml:space="preserve">, </w:t>
            </w:r>
            <w:r w:rsidR="004D790C" w:rsidRPr="005A13AE">
              <w:rPr>
                <w:rFonts w:cs="Arial"/>
                <w:sz w:val="18"/>
                <w:szCs w:val="18"/>
                <w:lang w:eastAsia="en-US"/>
              </w:rPr>
              <w:t xml:space="preserve">39, </w:t>
            </w:r>
            <w:r w:rsidRPr="005A13AE">
              <w:rPr>
                <w:rFonts w:cs="Arial"/>
                <w:sz w:val="18"/>
                <w:szCs w:val="18"/>
                <w:lang w:eastAsia="en-US"/>
              </w:rPr>
              <w:t>42, 45, 47, 49) ist jeweils ein Turnus eingerichtet, an dem die Abteilungen im gleichen Umfang teilnehmen.</w:t>
            </w:r>
          </w:p>
        </w:tc>
      </w:tr>
      <w:tr w:rsidR="005A13AE" w:rsidRPr="005A13AE" w:rsidTr="00EC0016">
        <w:tc>
          <w:tcPr>
            <w:tcW w:w="709" w:type="dxa"/>
          </w:tcPr>
          <w:p w:rsidR="00AC5722" w:rsidRPr="005A13AE" w:rsidRDefault="00AC5722" w:rsidP="00EC0016">
            <w:pPr>
              <w:pStyle w:val="pb"/>
              <w:tabs>
                <w:tab w:val="left" w:pos="708"/>
              </w:tabs>
              <w:spacing w:line="276" w:lineRule="auto"/>
              <w:rPr>
                <w:rFonts w:cs="Arial"/>
                <w:b/>
                <w:sz w:val="8"/>
                <w:szCs w:val="8"/>
                <w:lang w:eastAsia="en-US"/>
              </w:rPr>
            </w:pPr>
          </w:p>
        </w:tc>
        <w:tc>
          <w:tcPr>
            <w:tcW w:w="8931" w:type="dxa"/>
          </w:tcPr>
          <w:p w:rsidR="00AC5722" w:rsidRPr="005A13AE" w:rsidRDefault="00AC5722" w:rsidP="00EC0016">
            <w:pPr>
              <w:spacing w:line="276" w:lineRule="auto"/>
              <w:ind w:left="-70"/>
              <w:rPr>
                <w:rFonts w:cs="Arial"/>
                <w:sz w:val="8"/>
                <w:szCs w:val="8"/>
                <w:lang w:eastAsia="en-US"/>
              </w:rPr>
            </w:pPr>
          </w:p>
        </w:tc>
      </w:tr>
      <w:tr w:rsidR="005A13AE" w:rsidRPr="005A13AE" w:rsidTr="00EC0016">
        <w:tc>
          <w:tcPr>
            <w:tcW w:w="709" w:type="dxa"/>
            <w:hideMark/>
          </w:tcPr>
          <w:p w:rsidR="00AC5722" w:rsidRPr="005A13AE" w:rsidRDefault="00AC5722" w:rsidP="00EC0016">
            <w:pPr>
              <w:pStyle w:val="pb"/>
              <w:tabs>
                <w:tab w:val="left" w:pos="708"/>
              </w:tabs>
              <w:spacing w:line="276" w:lineRule="auto"/>
              <w:rPr>
                <w:rFonts w:cs="Arial"/>
                <w:b/>
                <w:sz w:val="18"/>
                <w:szCs w:val="18"/>
                <w:lang w:eastAsia="en-US"/>
              </w:rPr>
            </w:pPr>
            <w:r w:rsidRPr="005A13AE">
              <w:rPr>
                <w:rFonts w:cs="Arial"/>
                <w:b/>
                <w:sz w:val="18"/>
                <w:szCs w:val="18"/>
                <w:lang w:eastAsia="en-US"/>
              </w:rPr>
              <w:t>1.6</w:t>
            </w:r>
          </w:p>
        </w:tc>
        <w:tc>
          <w:tcPr>
            <w:tcW w:w="8931" w:type="dxa"/>
          </w:tcPr>
          <w:p w:rsidR="00AC5722" w:rsidRPr="005A13AE" w:rsidRDefault="00AC5722" w:rsidP="00EC0016">
            <w:pPr>
              <w:spacing w:line="276" w:lineRule="auto"/>
              <w:ind w:left="-70"/>
              <w:rPr>
                <w:rFonts w:ascii="Arial" w:hAnsi="Arial" w:cs="Arial"/>
                <w:sz w:val="18"/>
                <w:szCs w:val="18"/>
                <w:lang w:eastAsia="en-US"/>
              </w:rPr>
            </w:pPr>
            <w:r w:rsidRPr="005A13AE">
              <w:rPr>
                <w:rFonts w:ascii="Arial" w:hAnsi="Arial" w:cs="Arial"/>
                <w:sz w:val="18"/>
                <w:szCs w:val="18"/>
                <w:lang w:eastAsia="en-US"/>
              </w:rPr>
              <w:t>Für die Aufgaben zu 1.1 und 1.2 (Abt. 38, 40, 43, 44, 46, 48) gilt folgende Zuständigkeitsregelung:</w:t>
            </w:r>
          </w:p>
          <w:p w:rsidR="00AC5722" w:rsidRPr="005A13AE" w:rsidRDefault="00AC5722" w:rsidP="00B95B0A">
            <w:pPr>
              <w:spacing w:line="276" w:lineRule="auto"/>
              <w:ind w:left="-70"/>
              <w:rPr>
                <w:rFonts w:cs="Arial"/>
                <w:sz w:val="18"/>
                <w:szCs w:val="18"/>
                <w:lang w:eastAsia="en-US"/>
              </w:rPr>
            </w:pPr>
            <w:r w:rsidRPr="005A13AE">
              <w:rPr>
                <w:rFonts w:ascii="Arial" w:hAnsi="Arial" w:cs="Arial"/>
                <w:sz w:val="18"/>
                <w:szCs w:val="18"/>
                <w:lang w:eastAsia="en-US"/>
              </w:rPr>
              <w:t xml:space="preserve">Die Abteilung 38 ist montags, die Abteilung 40 dienstags, die Abteilung 43 mittwochs, die Abteilung 46 donnerstags und die Abteilung 48 freitags für Abschiebehaftanträge zuständig, die an dem jeweiligen Tag schriftlich auf der Geschäftsstelle eingehen sowie für </w:t>
            </w:r>
            <w:r w:rsidR="006A4C88" w:rsidRPr="005A13AE">
              <w:rPr>
                <w:rFonts w:ascii="Arial" w:hAnsi="Arial" w:cs="Arial"/>
                <w:sz w:val="18"/>
                <w:szCs w:val="18"/>
                <w:lang w:eastAsia="en-US"/>
              </w:rPr>
              <w:t xml:space="preserve">unmittelbare </w:t>
            </w:r>
            <w:r w:rsidRPr="005A13AE">
              <w:rPr>
                <w:rFonts w:ascii="Arial" w:hAnsi="Arial" w:cs="Arial"/>
                <w:sz w:val="18"/>
                <w:szCs w:val="18"/>
                <w:lang w:eastAsia="en-US"/>
              </w:rPr>
              <w:t xml:space="preserve">Folgesachen und Folgeanträge, die auf einem bereits in der jeweiligen Abteilung eingetragenen Verfahren beruhen. </w:t>
            </w:r>
          </w:p>
        </w:tc>
      </w:tr>
      <w:tr w:rsidR="005A13AE" w:rsidRPr="005A13AE" w:rsidTr="00EC0016">
        <w:tc>
          <w:tcPr>
            <w:tcW w:w="709" w:type="dxa"/>
          </w:tcPr>
          <w:p w:rsidR="00AC5722" w:rsidRPr="005A13AE" w:rsidRDefault="00AC5722" w:rsidP="00EC0016">
            <w:pPr>
              <w:pStyle w:val="pb"/>
              <w:tabs>
                <w:tab w:val="left" w:pos="708"/>
              </w:tabs>
              <w:spacing w:line="276" w:lineRule="auto"/>
              <w:rPr>
                <w:rFonts w:cs="Arial"/>
                <w:b/>
                <w:sz w:val="8"/>
                <w:szCs w:val="8"/>
                <w:lang w:eastAsia="en-US"/>
              </w:rPr>
            </w:pPr>
          </w:p>
        </w:tc>
        <w:tc>
          <w:tcPr>
            <w:tcW w:w="8931" w:type="dxa"/>
          </w:tcPr>
          <w:p w:rsidR="00AC5722" w:rsidRPr="005A13AE" w:rsidRDefault="00AC5722" w:rsidP="00EC0016">
            <w:pPr>
              <w:spacing w:line="276" w:lineRule="auto"/>
              <w:ind w:left="-70"/>
              <w:rPr>
                <w:rFonts w:cs="Arial"/>
                <w:sz w:val="8"/>
                <w:szCs w:val="8"/>
                <w:lang w:eastAsia="en-US"/>
              </w:rPr>
            </w:pPr>
          </w:p>
        </w:tc>
      </w:tr>
      <w:tr w:rsidR="005A13AE" w:rsidRPr="005A13AE" w:rsidTr="00EC0016">
        <w:tc>
          <w:tcPr>
            <w:tcW w:w="709" w:type="dxa"/>
          </w:tcPr>
          <w:p w:rsidR="00AC5722" w:rsidRPr="005A13AE" w:rsidRDefault="00AC5722" w:rsidP="00EC0016">
            <w:pPr>
              <w:pStyle w:val="pb"/>
              <w:tabs>
                <w:tab w:val="left" w:pos="708"/>
              </w:tabs>
              <w:spacing w:line="276" w:lineRule="auto"/>
              <w:rPr>
                <w:rFonts w:cs="Arial"/>
                <w:b/>
                <w:sz w:val="18"/>
                <w:szCs w:val="18"/>
                <w:lang w:eastAsia="en-US"/>
              </w:rPr>
            </w:pPr>
            <w:r w:rsidRPr="005A13AE">
              <w:rPr>
                <w:rFonts w:cs="Arial"/>
                <w:b/>
                <w:sz w:val="18"/>
                <w:szCs w:val="18"/>
                <w:lang w:eastAsia="en-US"/>
              </w:rPr>
              <w:t>1.7</w:t>
            </w:r>
          </w:p>
        </w:tc>
        <w:tc>
          <w:tcPr>
            <w:tcW w:w="8931" w:type="dxa"/>
          </w:tcPr>
          <w:p w:rsidR="00AC5722" w:rsidRPr="005A13AE" w:rsidRDefault="00AC5722" w:rsidP="006A4C88">
            <w:pPr>
              <w:spacing w:line="276" w:lineRule="auto"/>
              <w:ind w:left="-70"/>
              <w:rPr>
                <w:rFonts w:cs="Arial"/>
                <w:sz w:val="18"/>
                <w:szCs w:val="18"/>
                <w:lang w:eastAsia="en-US"/>
              </w:rPr>
            </w:pPr>
            <w:r w:rsidRPr="005A13AE">
              <w:rPr>
                <w:rFonts w:cs="Arial"/>
                <w:sz w:val="18"/>
                <w:szCs w:val="18"/>
                <w:lang w:eastAsia="en-US"/>
              </w:rPr>
              <w:t xml:space="preserve">Geht ein nach Teil B. 1.4 zu bearbeitender Antrag bzgl. eines Betroffenen ein, gegen den bereits ein Verfahren anhängig ist, oder anhängig war, so wird der neue Antrag der Abteilung in der bereits ein Verfahren anhängig ist oder war, zugeteilt. Gleiches gilt für von anderen Gerichten abgegebene Verfahren bzgl. hier bereits eingetragenen Betroffenen. (sog. Altkundenregelung). </w:t>
            </w:r>
          </w:p>
        </w:tc>
      </w:tr>
      <w:tr w:rsidR="005A13AE" w:rsidRPr="005A13AE" w:rsidTr="00EC0016">
        <w:tc>
          <w:tcPr>
            <w:tcW w:w="709" w:type="dxa"/>
          </w:tcPr>
          <w:p w:rsidR="00AC5722" w:rsidRPr="005A13AE" w:rsidRDefault="00AC5722" w:rsidP="00EC0016">
            <w:pPr>
              <w:pStyle w:val="pb"/>
              <w:tabs>
                <w:tab w:val="left" w:pos="708"/>
              </w:tabs>
              <w:spacing w:line="276" w:lineRule="auto"/>
              <w:rPr>
                <w:rFonts w:cs="Arial"/>
                <w:b/>
                <w:sz w:val="8"/>
                <w:szCs w:val="8"/>
                <w:lang w:eastAsia="en-US"/>
              </w:rPr>
            </w:pPr>
          </w:p>
        </w:tc>
        <w:tc>
          <w:tcPr>
            <w:tcW w:w="8931" w:type="dxa"/>
          </w:tcPr>
          <w:p w:rsidR="00AC5722" w:rsidRPr="005A13AE" w:rsidRDefault="00AC5722" w:rsidP="00EC0016">
            <w:pPr>
              <w:spacing w:line="276" w:lineRule="auto"/>
              <w:ind w:left="-70"/>
              <w:rPr>
                <w:rFonts w:cs="Arial"/>
                <w:sz w:val="8"/>
                <w:szCs w:val="8"/>
                <w:lang w:eastAsia="en-US"/>
              </w:rPr>
            </w:pPr>
          </w:p>
        </w:tc>
      </w:tr>
      <w:tr w:rsidR="00AC5722" w:rsidRPr="005A13AE" w:rsidTr="00EC0016">
        <w:tc>
          <w:tcPr>
            <w:tcW w:w="709" w:type="dxa"/>
          </w:tcPr>
          <w:p w:rsidR="00AC5722" w:rsidRPr="005A13AE" w:rsidRDefault="00AC5722" w:rsidP="00EC0016">
            <w:pPr>
              <w:pStyle w:val="pb"/>
              <w:tabs>
                <w:tab w:val="left" w:pos="708"/>
              </w:tabs>
              <w:spacing w:line="276" w:lineRule="auto"/>
              <w:rPr>
                <w:rFonts w:ascii="Arial" w:hAnsi="Arial" w:cs="Arial"/>
                <w:b/>
                <w:sz w:val="18"/>
                <w:szCs w:val="18"/>
                <w:lang w:eastAsia="en-US"/>
              </w:rPr>
            </w:pPr>
            <w:r w:rsidRPr="005A13AE">
              <w:rPr>
                <w:rFonts w:ascii="Arial" w:hAnsi="Arial" w:cs="Arial"/>
                <w:b/>
                <w:sz w:val="18"/>
                <w:szCs w:val="18"/>
                <w:lang w:eastAsia="en-US"/>
              </w:rPr>
              <w:t>1.8</w:t>
            </w:r>
          </w:p>
        </w:tc>
        <w:tc>
          <w:tcPr>
            <w:tcW w:w="8931" w:type="dxa"/>
          </w:tcPr>
          <w:p w:rsidR="00AC5722" w:rsidRPr="005A13AE" w:rsidRDefault="00AC5722" w:rsidP="00EC0016">
            <w:pPr>
              <w:spacing w:line="276" w:lineRule="auto"/>
              <w:ind w:left="-70"/>
              <w:rPr>
                <w:rFonts w:ascii="Arial" w:hAnsi="Arial" w:cs="Arial"/>
                <w:sz w:val="18"/>
                <w:szCs w:val="18"/>
                <w:lang w:eastAsia="en-US"/>
              </w:rPr>
            </w:pPr>
            <w:r w:rsidRPr="005A13AE">
              <w:rPr>
                <w:rFonts w:ascii="Arial" w:hAnsi="Arial" w:cs="Arial"/>
                <w:sz w:val="18"/>
                <w:szCs w:val="18"/>
                <w:lang w:eastAsia="en-US"/>
              </w:rPr>
              <w:t>Der Vertretungsfall tritt bei den Aufgaben zu 1.1 und 1.2 in der Regel bei Eingang des vierten neuen Verfahrens an dem jeweiligen Tag ein.</w:t>
            </w:r>
          </w:p>
        </w:tc>
      </w:tr>
    </w:tbl>
    <w:p w:rsidR="00AC5722" w:rsidRPr="005A13AE" w:rsidRDefault="00AC5722" w:rsidP="00AC5722">
      <w:pPr>
        <w:rPr>
          <w:rFonts w:ascii="Arial" w:hAnsi="Arial" w:cs="Arial"/>
          <w:sz w:val="18"/>
          <w:szCs w:val="18"/>
        </w:rPr>
      </w:pPr>
    </w:p>
    <w:tbl>
      <w:tblPr>
        <w:tblW w:w="0" w:type="auto"/>
        <w:tblLayout w:type="fixed"/>
        <w:tblCellMar>
          <w:left w:w="70" w:type="dxa"/>
          <w:right w:w="70" w:type="dxa"/>
        </w:tblCellMar>
        <w:tblLook w:val="0000" w:firstRow="0" w:lastRow="0" w:firstColumn="0" w:lastColumn="0" w:noHBand="0" w:noVBand="0"/>
      </w:tblPr>
      <w:tblGrid>
        <w:gridCol w:w="637"/>
        <w:gridCol w:w="8931"/>
      </w:tblGrid>
      <w:tr w:rsidR="00AC5722" w:rsidRPr="005A13AE" w:rsidTr="00EC0016">
        <w:tc>
          <w:tcPr>
            <w:tcW w:w="637" w:type="dxa"/>
          </w:tcPr>
          <w:p w:rsidR="00AC5722" w:rsidRPr="005A13AE" w:rsidRDefault="00AC5722" w:rsidP="00EC0016">
            <w:pPr>
              <w:pStyle w:val="pb"/>
              <w:tabs>
                <w:tab w:val="clear" w:pos="3686"/>
                <w:tab w:val="clear" w:pos="4820"/>
              </w:tabs>
              <w:rPr>
                <w:rFonts w:ascii="Arial" w:hAnsi="Arial" w:cs="Arial"/>
                <w:b/>
                <w:u w:val="single"/>
              </w:rPr>
            </w:pPr>
            <w:r w:rsidRPr="005A13AE">
              <w:rPr>
                <w:rFonts w:ascii="Arial" w:hAnsi="Arial" w:cs="Arial"/>
                <w:b/>
                <w:u w:val="single"/>
              </w:rPr>
              <w:t>2.</w:t>
            </w:r>
          </w:p>
        </w:tc>
        <w:tc>
          <w:tcPr>
            <w:tcW w:w="8931" w:type="dxa"/>
          </w:tcPr>
          <w:p w:rsidR="00AC5722" w:rsidRPr="005A13AE" w:rsidRDefault="00AC5722" w:rsidP="00EC0016">
            <w:pPr>
              <w:tabs>
                <w:tab w:val="left" w:pos="-426"/>
              </w:tabs>
              <w:ind w:left="-70"/>
              <w:rPr>
                <w:rFonts w:ascii="Arial" w:hAnsi="Arial" w:cs="Arial"/>
                <w:b/>
                <w:u w:val="single"/>
              </w:rPr>
            </w:pPr>
            <w:r w:rsidRPr="005A13AE">
              <w:rPr>
                <w:rFonts w:ascii="Arial" w:hAnsi="Arial" w:cs="Arial"/>
                <w:b/>
                <w:u w:val="single"/>
              </w:rPr>
              <w:t>Verteilung der Geschäfte</w:t>
            </w:r>
          </w:p>
        </w:tc>
      </w:tr>
    </w:tbl>
    <w:p w:rsidR="00AC5722" w:rsidRPr="005A13AE" w:rsidRDefault="00AC5722" w:rsidP="00AC5722">
      <w:pPr>
        <w:pStyle w:val="pb"/>
        <w:tabs>
          <w:tab w:val="clear" w:pos="3686"/>
          <w:tab w:val="clear" w:pos="4820"/>
        </w:tabs>
        <w:rPr>
          <w:rFonts w:ascii="Arial" w:hAnsi="Arial" w:cs="Arial"/>
          <w:sz w:val="18"/>
          <w:szCs w:val="18"/>
        </w:rPr>
      </w:pPr>
    </w:p>
    <w:tbl>
      <w:tblPr>
        <w:tblW w:w="5949" w:type="dxa"/>
        <w:tblLayout w:type="fixed"/>
        <w:tblCellMar>
          <w:left w:w="70" w:type="dxa"/>
          <w:right w:w="70" w:type="dxa"/>
        </w:tblCellMar>
        <w:tblLook w:val="0000" w:firstRow="0" w:lastRow="0" w:firstColumn="0" w:lastColumn="0" w:noHBand="0" w:noVBand="0"/>
      </w:tblPr>
      <w:tblGrid>
        <w:gridCol w:w="921"/>
        <w:gridCol w:w="5028"/>
      </w:tblGrid>
      <w:tr w:rsidR="004F6339" w:rsidRPr="005A13AE" w:rsidTr="004F6339">
        <w:trPr>
          <w:cantSplit/>
        </w:trPr>
        <w:tc>
          <w:tcPr>
            <w:tcW w:w="921" w:type="dxa"/>
            <w:tcBorders>
              <w:top w:val="single" w:sz="4" w:space="0" w:color="auto"/>
              <w:left w:val="single" w:sz="4" w:space="0" w:color="auto"/>
            </w:tcBorders>
          </w:tcPr>
          <w:p w:rsidR="004F6339" w:rsidRPr="005A13AE" w:rsidRDefault="004F6339" w:rsidP="00EC0016">
            <w:pPr>
              <w:rPr>
                <w:rFonts w:ascii="Arial" w:hAnsi="Arial" w:cs="Arial"/>
                <w:b/>
                <w:sz w:val="22"/>
              </w:rPr>
            </w:pPr>
          </w:p>
        </w:tc>
        <w:tc>
          <w:tcPr>
            <w:tcW w:w="5028" w:type="dxa"/>
            <w:tcBorders>
              <w:top w:val="single" w:sz="4" w:space="0" w:color="auto"/>
              <w:left w:val="single" w:sz="4" w:space="0" w:color="auto"/>
              <w:right w:val="single" w:sz="4" w:space="0" w:color="auto"/>
            </w:tcBorders>
          </w:tcPr>
          <w:p w:rsidR="004F6339" w:rsidRPr="005A13AE" w:rsidRDefault="004F6339" w:rsidP="00EC0016">
            <w:pPr>
              <w:pStyle w:val="berschrift4"/>
              <w:rPr>
                <w:rFonts w:ascii="Arial" w:hAnsi="Arial" w:cs="Arial"/>
                <w:sz w:val="22"/>
              </w:rPr>
            </w:pPr>
            <w:r w:rsidRPr="005A13AE">
              <w:rPr>
                <w:rFonts w:ascii="Arial" w:hAnsi="Arial" w:cs="Arial"/>
                <w:sz w:val="22"/>
              </w:rPr>
              <w:t>Serviceeinheit</w:t>
            </w:r>
          </w:p>
        </w:tc>
      </w:tr>
      <w:tr w:rsidR="004F6339" w:rsidRPr="005A13AE" w:rsidTr="004F6339">
        <w:trPr>
          <w:cantSplit/>
        </w:trPr>
        <w:tc>
          <w:tcPr>
            <w:tcW w:w="921" w:type="dxa"/>
            <w:tcBorders>
              <w:left w:val="single" w:sz="4" w:space="0" w:color="auto"/>
            </w:tcBorders>
          </w:tcPr>
          <w:p w:rsidR="004F6339" w:rsidRPr="005A13AE" w:rsidRDefault="004F6339" w:rsidP="00EC0016">
            <w:pPr>
              <w:pStyle w:val="berschrift2"/>
              <w:keepNext w:val="0"/>
              <w:widowControl w:val="0"/>
              <w:rPr>
                <w:rFonts w:ascii="Arial" w:hAnsi="Arial" w:cs="Arial"/>
                <w:sz w:val="12"/>
              </w:rPr>
            </w:pPr>
          </w:p>
        </w:tc>
        <w:tc>
          <w:tcPr>
            <w:tcW w:w="5028" w:type="dxa"/>
            <w:tcBorders>
              <w:left w:val="single" w:sz="4" w:space="0" w:color="auto"/>
              <w:right w:val="single" w:sz="4" w:space="0" w:color="auto"/>
            </w:tcBorders>
          </w:tcPr>
          <w:p w:rsidR="004F6339" w:rsidRPr="005A13AE" w:rsidRDefault="004F6339" w:rsidP="00EC0016">
            <w:pPr>
              <w:widowControl w:val="0"/>
              <w:rPr>
                <w:rFonts w:ascii="Arial" w:hAnsi="Arial" w:cs="Arial"/>
                <w:b/>
                <w:sz w:val="12"/>
              </w:rPr>
            </w:pPr>
          </w:p>
        </w:tc>
      </w:tr>
      <w:tr w:rsidR="004F6339" w:rsidRPr="005A13AE" w:rsidTr="004F6339">
        <w:trPr>
          <w:cantSplit/>
        </w:trPr>
        <w:tc>
          <w:tcPr>
            <w:tcW w:w="921" w:type="dxa"/>
            <w:tcBorders>
              <w:left w:val="single" w:sz="4" w:space="0" w:color="auto"/>
              <w:bottom w:val="single" w:sz="4" w:space="0" w:color="auto"/>
            </w:tcBorders>
          </w:tcPr>
          <w:p w:rsidR="004F6339" w:rsidRPr="005A13AE" w:rsidRDefault="004F6339" w:rsidP="00EC0016">
            <w:pPr>
              <w:pStyle w:val="berschrift2"/>
              <w:keepNext w:val="0"/>
              <w:widowControl w:val="0"/>
              <w:rPr>
                <w:rFonts w:ascii="Arial" w:hAnsi="Arial" w:cs="Arial"/>
                <w:sz w:val="16"/>
              </w:rPr>
            </w:pPr>
            <w:r w:rsidRPr="005A13AE">
              <w:rPr>
                <w:rFonts w:ascii="Arial" w:hAnsi="Arial" w:cs="Arial"/>
                <w:sz w:val="24"/>
              </w:rPr>
              <w:t>Abt.</w:t>
            </w:r>
          </w:p>
        </w:tc>
        <w:tc>
          <w:tcPr>
            <w:tcW w:w="5028" w:type="dxa"/>
            <w:tcBorders>
              <w:left w:val="single" w:sz="4" w:space="0" w:color="auto"/>
              <w:bottom w:val="single" w:sz="4" w:space="0" w:color="auto"/>
              <w:right w:val="single" w:sz="4" w:space="0" w:color="auto"/>
            </w:tcBorders>
          </w:tcPr>
          <w:p w:rsidR="004F6339" w:rsidRPr="005A13AE" w:rsidRDefault="004F6339" w:rsidP="00EC0016">
            <w:pPr>
              <w:widowControl w:val="0"/>
              <w:rPr>
                <w:rFonts w:ascii="Arial" w:hAnsi="Arial" w:cs="Arial"/>
                <w:b/>
                <w:sz w:val="22"/>
              </w:rPr>
            </w:pPr>
          </w:p>
        </w:tc>
      </w:tr>
      <w:tr w:rsidR="004F6339" w:rsidRPr="005A13AE" w:rsidTr="004F6339">
        <w:trPr>
          <w:cantSplit/>
        </w:trPr>
        <w:tc>
          <w:tcPr>
            <w:tcW w:w="921" w:type="dxa"/>
            <w:tcBorders>
              <w:top w:val="single" w:sz="4" w:space="0" w:color="auto"/>
              <w:left w:val="single" w:sz="4" w:space="0" w:color="auto"/>
            </w:tcBorders>
          </w:tcPr>
          <w:p w:rsidR="004F6339" w:rsidRPr="005A13AE" w:rsidRDefault="004F6339" w:rsidP="00EC0016">
            <w:pPr>
              <w:rPr>
                <w:rFonts w:ascii="Arial" w:hAnsi="Arial" w:cs="Arial"/>
                <w:b/>
              </w:rPr>
            </w:pPr>
            <w:r w:rsidRPr="005A13AE">
              <w:rPr>
                <w:rFonts w:ascii="Arial" w:hAnsi="Arial" w:cs="Arial"/>
                <w:b/>
              </w:rPr>
              <w:t>41</w:t>
            </w:r>
          </w:p>
        </w:tc>
        <w:tc>
          <w:tcPr>
            <w:tcW w:w="5028" w:type="dxa"/>
            <w:tcBorders>
              <w:top w:val="single" w:sz="4" w:space="0" w:color="auto"/>
              <w:left w:val="single" w:sz="4" w:space="0" w:color="auto"/>
              <w:right w:val="single" w:sz="4" w:space="0" w:color="auto"/>
            </w:tcBorders>
          </w:tcPr>
          <w:p w:rsidR="004F6339" w:rsidRPr="005A13AE" w:rsidRDefault="004F6339" w:rsidP="00EC0016">
            <w:pPr>
              <w:widowControl w:val="0"/>
              <w:rPr>
                <w:rFonts w:ascii="Arial" w:hAnsi="Arial" w:cs="Arial"/>
                <w:b/>
                <w:sz w:val="19"/>
                <w:szCs w:val="19"/>
              </w:rPr>
            </w:pPr>
            <w:r w:rsidRPr="005A13AE">
              <w:rPr>
                <w:rFonts w:ascii="Arial" w:hAnsi="Arial" w:cs="Arial"/>
                <w:b/>
                <w:sz w:val="19"/>
                <w:szCs w:val="19"/>
              </w:rPr>
              <w:t>Eingangsgeschäftsstelle für Verfahren der Gruppen</w:t>
            </w:r>
          </w:p>
        </w:tc>
      </w:tr>
      <w:tr w:rsidR="004F6339" w:rsidRPr="005A13AE" w:rsidTr="004F6339">
        <w:trPr>
          <w:cantSplit/>
        </w:trPr>
        <w:tc>
          <w:tcPr>
            <w:tcW w:w="921" w:type="dxa"/>
            <w:tcBorders>
              <w:left w:val="single" w:sz="4" w:space="0" w:color="auto"/>
            </w:tcBorders>
          </w:tcPr>
          <w:p w:rsidR="004F6339" w:rsidRPr="005A13AE" w:rsidRDefault="004F6339" w:rsidP="00EC0016">
            <w:pPr>
              <w:rPr>
                <w:rFonts w:ascii="Arial" w:hAnsi="Arial" w:cs="Arial"/>
                <w:b/>
                <w:sz w:val="19"/>
                <w:szCs w:val="19"/>
              </w:rPr>
            </w:pPr>
          </w:p>
        </w:tc>
        <w:tc>
          <w:tcPr>
            <w:tcW w:w="5028" w:type="dxa"/>
            <w:tcBorders>
              <w:left w:val="single" w:sz="4" w:space="0" w:color="auto"/>
              <w:right w:val="single" w:sz="4" w:space="0" w:color="auto"/>
            </w:tcBorders>
          </w:tcPr>
          <w:p w:rsidR="004F6339" w:rsidRPr="005A13AE" w:rsidRDefault="004F6339" w:rsidP="00EC0016">
            <w:pPr>
              <w:widowControl w:val="0"/>
              <w:rPr>
                <w:rFonts w:ascii="Arial" w:hAnsi="Arial" w:cs="Arial"/>
                <w:b/>
                <w:sz w:val="19"/>
                <w:szCs w:val="19"/>
              </w:rPr>
            </w:pPr>
            <w:r w:rsidRPr="005A13AE">
              <w:rPr>
                <w:rFonts w:ascii="Arial" w:hAnsi="Arial" w:cs="Arial"/>
                <w:b/>
                <w:sz w:val="19"/>
                <w:szCs w:val="19"/>
              </w:rPr>
              <w:t xml:space="preserve">A, C, D, E an Sonn- und Feiertagen und an </w:t>
            </w:r>
          </w:p>
        </w:tc>
      </w:tr>
      <w:tr w:rsidR="004F6339" w:rsidRPr="005A13AE" w:rsidTr="004F6339">
        <w:trPr>
          <w:cantSplit/>
        </w:trPr>
        <w:tc>
          <w:tcPr>
            <w:tcW w:w="921" w:type="dxa"/>
            <w:tcBorders>
              <w:left w:val="single" w:sz="4" w:space="0" w:color="auto"/>
            </w:tcBorders>
          </w:tcPr>
          <w:p w:rsidR="004F6339" w:rsidRPr="005A13AE" w:rsidRDefault="004F6339" w:rsidP="00EC0016">
            <w:pPr>
              <w:rPr>
                <w:rFonts w:ascii="Arial" w:hAnsi="Arial" w:cs="Arial"/>
                <w:b/>
                <w:sz w:val="19"/>
                <w:szCs w:val="19"/>
              </w:rPr>
            </w:pPr>
          </w:p>
        </w:tc>
        <w:tc>
          <w:tcPr>
            <w:tcW w:w="5028" w:type="dxa"/>
            <w:tcBorders>
              <w:left w:val="single" w:sz="4" w:space="0" w:color="auto"/>
              <w:right w:val="single" w:sz="4" w:space="0" w:color="auto"/>
            </w:tcBorders>
          </w:tcPr>
          <w:p w:rsidR="004F6339" w:rsidRPr="005A13AE" w:rsidRDefault="004F6339" w:rsidP="00EC0016">
            <w:pPr>
              <w:widowControl w:val="0"/>
              <w:rPr>
                <w:rFonts w:ascii="Arial" w:hAnsi="Arial" w:cs="Arial"/>
                <w:b/>
                <w:sz w:val="19"/>
                <w:szCs w:val="19"/>
                <w:u w:val="single"/>
              </w:rPr>
            </w:pPr>
            <w:r w:rsidRPr="005A13AE">
              <w:rPr>
                <w:rFonts w:ascii="Arial" w:hAnsi="Arial" w:cs="Arial"/>
                <w:b/>
                <w:sz w:val="19"/>
                <w:szCs w:val="19"/>
              </w:rPr>
              <w:t>dienstfreien Arbeitstagen</w:t>
            </w:r>
          </w:p>
        </w:tc>
      </w:tr>
      <w:tr w:rsidR="004F6339" w:rsidRPr="005A13AE" w:rsidTr="004F6339">
        <w:trPr>
          <w:cantSplit/>
        </w:trPr>
        <w:tc>
          <w:tcPr>
            <w:tcW w:w="921" w:type="dxa"/>
            <w:tcBorders>
              <w:top w:val="single" w:sz="4" w:space="0" w:color="auto"/>
              <w:left w:val="single" w:sz="4" w:space="0" w:color="auto"/>
              <w:right w:val="single" w:sz="4" w:space="0" w:color="auto"/>
            </w:tcBorders>
          </w:tcPr>
          <w:p w:rsidR="004F6339" w:rsidRPr="005A13AE" w:rsidRDefault="004F6339" w:rsidP="00EC0016">
            <w:pPr>
              <w:rPr>
                <w:rFonts w:ascii="Arial" w:hAnsi="Arial" w:cs="Arial"/>
                <w:b/>
              </w:rPr>
            </w:pPr>
          </w:p>
        </w:tc>
        <w:tc>
          <w:tcPr>
            <w:tcW w:w="5028" w:type="dxa"/>
            <w:tcBorders>
              <w:top w:val="single" w:sz="4" w:space="0" w:color="auto"/>
              <w:left w:val="single" w:sz="4" w:space="0" w:color="auto"/>
              <w:right w:val="single" w:sz="4" w:space="0" w:color="auto"/>
            </w:tcBorders>
          </w:tcPr>
          <w:p w:rsidR="004F6339" w:rsidRPr="005A13AE" w:rsidRDefault="004F6339" w:rsidP="00EC0016">
            <w:pPr>
              <w:widowControl w:val="0"/>
              <w:rPr>
                <w:rFonts w:ascii="Arial" w:hAnsi="Arial" w:cs="Arial"/>
                <w:b/>
                <w:sz w:val="19"/>
                <w:szCs w:val="19"/>
              </w:rPr>
            </w:pPr>
            <w:r w:rsidRPr="005A13AE">
              <w:rPr>
                <w:rFonts w:ascii="Arial" w:hAnsi="Arial" w:cs="Arial"/>
                <w:b/>
                <w:sz w:val="19"/>
                <w:szCs w:val="19"/>
              </w:rPr>
              <w:t>Richterzuständigkeit zu 1.1. und 1.2</w:t>
            </w:r>
          </w:p>
        </w:tc>
      </w:tr>
      <w:tr w:rsidR="004F6339" w:rsidRPr="005A13AE" w:rsidTr="004F6339">
        <w:trPr>
          <w:cantSplit/>
        </w:trPr>
        <w:tc>
          <w:tcPr>
            <w:tcW w:w="921" w:type="dxa"/>
            <w:tcBorders>
              <w:top w:val="single" w:sz="4" w:space="0" w:color="auto"/>
              <w:left w:val="single" w:sz="4" w:space="0" w:color="auto"/>
              <w:right w:val="single" w:sz="4" w:space="0" w:color="auto"/>
            </w:tcBorders>
          </w:tcPr>
          <w:p w:rsidR="004F6339" w:rsidRPr="005A13AE" w:rsidRDefault="004F6339" w:rsidP="00EA242A">
            <w:pPr>
              <w:rPr>
                <w:rFonts w:ascii="Arial" w:hAnsi="Arial" w:cs="Arial"/>
                <w:b/>
              </w:rPr>
            </w:pPr>
            <w:r w:rsidRPr="005A13AE">
              <w:rPr>
                <w:rFonts w:ascii="Arial" w:hAnsi="Arial" w:cs="Arial"/>
                <w:b/>
              </w:rPr>
              <w:t>38, 44</w:t>
            </w:r>
          </w:p>
        </w:tc>
        <w:tc>
          <w:tcPr>
            <w:tcW w:w="5028" w:type="dxa"/>
            <w:tcBorders>
              <w:top w:val="single" w:sz="4" w:space="0" w:color="auto"/>
              <w:left w:val="single" w:sz="4" w:space="0" w:color="auto"/>
              <w:right w:val="single" w:sz="4" w:space="0" w:color="auto"/>
            </w:tcBorders>
          </w:tcPr>
          <w:p w:rsidR="004F6339" w:rsidRPr="005A13AE" w:rsidRDefault="004F6339" w:rsidP="00222DAB">
            <w:pPr>
              <w:widowControl w:val="0"/>
              <w:rPr>
                <w:rFonts w:ascii="Arial" w:hAnsi="Arial" w:cs="Arial"/>
                <w:b/>
                <w:sz w:val="19"/>
                <w:szCs w:val="19"/>
              </w:rPr>
            </w:pPr>
            <w:r w:rsidRPr="005A13AE">
              <w:rPr>
                <w:rFonts w:ascii="Arial" w:hAnsi="Arial" w:cs="Arial"/>
                <w:b/>
                <w:sz w:val="19"/>
                <w:szCs w:val="19"/>
              </w:rPr>
              <w:t>Siehe Abt. 41</w:t>
            </w:r>
          </w:p>
        </w:tc>
      </w:tr>
      <w:tr w:rsidR="004F6339" w:rsidRPr="005A13AE" w:rsidTr="004F6339">
        <w:trPr>
          <w:cantSplit/>
        </w:trPr>
        <w:tc>
          <w:tcPr>
            <w:tcW w:w="921" w:type="dxa"/>
            <w:tcBorders>
              <w:top w:val="single" w:sz="4" w:space="0" w:color="auto"/>
              <w:left w:val="single" w:sz="4" w:space="0" w:color="auto"/>
              <w:right w:val="single" w:sz="4" w:space="0" w:color="auto"/>
            </w:tcBorders>
          </w:tcPr>
          <w:p w:rsidR="004F6339" w:rsidRPr="005A13AE" w:rsidRDefault="004F6339" w:rsidP="00222DAB">
            <w:pPr>
              <w:rPr>
                <w:rFonts w:ascii="Arial" w:hAnsi="Arial" w:cs="Arial"/>
                <w:b/>
              </w:rPr>
            </w:pPr>
            <w:r w:rsidRPr="005A13AE">
              <w:rPr>
                <w:rFonts w:ascii="Arial" w:hAnsi="Arial" w:cs="Arial"/>
                <w:b/>
              </w:rPr>
              <w:t>40</w:t>
            </w:r>
          </w:p>
        </w:tc>
        <w:tc>
          <w:tcPr>
            <w:tcW w:w="5028" w:type="dxa"/>
            <w:tcBorders>
              <w:top w:val="single" w:sz="4" w:space="0" w:color="auto"/>
              <w:left w:val="single" w:sz="4" w:space="0" w:color="auto"/>
              <w:right w:val="single" w:sz="4" w:space="0" w:color="auto"/>
            </w:tcBorders>
          </w:tcPr>
          <w:p w:rsidR="004F6339" w:rsidRPr="005A13AE" w:rsidRDefault="004F6339" w:rsidP="00222DAB">
            <w:pPr>
              <w:widowControl w:val="0"/>
              <w:rPr>
                <w:rFonts w:ascii="Arial" w:hAnsi="Arial" w:cs="Arial"/>
                <w:b/>
                <w:sz w:val="19"/>
                <w:szCs w:val="19"/>
              </w:rPr>
            </w:pPr>
            <w:r w:rsidRPr="005A13AE">
              <w:rPr>
                <w:rFonts w:ascii="Arial" w:hAnsi="Arial" w:cs="Arial"/>
                <w:b/>
                <w:sz w:val="19"/>
                <w:szCs w:val="19"/>
              </w:rPr>
              <w:t>Siehe Abt. 41</w:t>
            </w:r>
          </w:p>
        </w:tc>
      </w:tr>
      <w:tr w:rsidR="004F6339" w:rsidRPr="005A13AE" w:rsidTr="004F6339">
        <w:trPr>
          <w:cantSplit/>
        </w:trPr>
        <w:tc>
          <w:tcPr>
            <w:tcW w:w="921" w:type="dxa"/>
            <w:tcBorders>
              <w:left w:val="single" w:sz="4" w:space="0" w:color="auto"/>
              <w:bottom w:val="single" w:sz="4" w:space="0" w:color="auto"/>
            </w:tcBorders>
          </w:tcPr>
          <w:p w:rsidR="004F6339" w:rsidRPr="005A13AE" w:rsidRDefault="004F6339" w:rsidP="004F6339">
            <w:pPr>
              <w:rPr>
                <w:rFonts w:ascii="Arial" w:hAnsi="Arial" w:cs="Arial"/>
                <w:szCs w:val="19"/>
              </w:rPr>
            </w:pPr>
          </w:p>
        </w:tc>
        <w:tc>
          <w:tcPr>
            <w:tcW w:w="5028" w:type="dxa"/>
            <w:tcBorders>
              <w:left w:val="single" w:sz="4" w:space="0" w:color="auto"/>
              <w:bottom w:val="single" w:sz="4" w:space="0" w:color="auto"/>
              <w:right w:val="single" w:sz="4" w:space="0" w:color="auto"/>
            </w:tcBorders>
          </w:tcPr>
          <w:p w:rsidR="004F6339" w:rsidRPr="005A13AE" w:rsidRDefault="004F6339" w:rsidP="006A5B3B">
            <w:pPr>
              <w:widowControl w:val="0"/>
              <w:rPr>
                <w:rFonts w:ascii="Arial" w:hAnsi="Arial" w:cs="Arial"/>
                <w:b/>
                <w:sz w:val="19"/>
                <w:szCs w:val="19"/>
              </w:rPr>
            </w:pPr>
            <w:r w:rsidRPr="005A13AE">
              <w:rPr>
                <w:rFonts w:ascii="Arial" w:hAnsi="Arial" w:cs="Arial"/>
                <w:b/>
                <w:sz w:val="19"/>
                <w:szCs w:val="19"/>
              </w:rPr>
              <w:t>Richterzuständigkeit zu 1.1. und 1.2</w:t>
            </w:r>
          </w:p>
        </w:tc>
      </w:tr>
      <w:tr w:rsidR="004F6339" w:rsidRPr="005A13AE" w:rsidTr="004F6339">
        <w:trPr>
          <w:cantSplit/>
        </w:trPr>
        <w:tc>
          <w:tcPr>
            <w:tcW w:w="921" w:type="dxa"/>
            <w:tcBorders>
              <w:top w:val="single" w:sz="4" w:space="0" w:color="auto"/>
              <w:left w:val="single" w:sz="4" w:space="0" w:color="auto"/>
              <w:right w:val="single" w:sz="4" w:space="0" w:color="auto"/>
            </w:tcBorders>
          </w:tcPr>
          <w:p w:rsidR="004F6339" w:rsidRPr="005A13AE" w:rsidRDefault="004F6339" w:rsidP="00222DAB">
            <w:pPr>
              <w:rPr>
                <w:rFonts w:ascii="Arial" w:hAnsi="Arial" w:cs="Arial"/>
                <w:b/>
              </w:rPr>
            </w:pPr>
            <w:r w:rsidRPr="005A13AE">
              <w:rPr>
                <w:rFonts w:ascii="Arial" w:hAnsi="Arial" w:cs="Arial"/>
                <w:b/>
              </w:rPr>
              <w:t>43, 48</w:t>
            </w:r>
          </w:p>
        </w:tc>
        <w:tc>
          <w:tcPr>
            <w:tcW w:w="5028" w:type="dxa"/>
            <w:tcBorders>
              <w:top w:val="single" w:sz="4" w:space="0" w:color="auto"/>
              <w:left w:val="single" w:sz="4" w:space="0" w:color="auto"/>
              <w:right w:val="single" w:sz="4" w:space="0" w:color="auto"/>
            </w:tcBorders>
          </w:tcPr>
          <w:p w:rsidR="004F6339" w:rsidRPr="005A13AE" w:rsidRDefault="004F6339" w:rsidP="00222DAB">
            <w:pPr>
              <w:widowControl w:val="0"/>
              <w:rPr>
                <w:rFonts w:ascii="Arial" w:hAnsi="Arial" w:cs="Arial"/>
                <w:b/>
                <w:sz w:val="19"/>
                <w:szCs w:val="19"/>
              </w:rPr>
            </w:pPr>
            <w:r w:rsidRPr="005A13AE">
              <w:rPr>
                <w:rFonts w:ascii="Arial" w:hAnsi="Arial" w:cs="Arial"/>
                <w:b/>
                <w:sz w:val="19"/>
                <w:szCs w:val="19"/>
              </w:rPr>
              <w:t>Siehe Abt. 41</w:t>
            </w:r>
          </w:p>
        </w:tc>
      </w:tr>
      <w:tr w:rsidR="004F6339" w:rsidRPr="005A13AE" w:rsidTr="004F6339">
        <w:trPr>
          <w:cantSplit/>
        </w:trPr>
        <w:tc>
          <w:tcPr>
            <w:tcW w:w="921" w:type="dxa"/>
            <w:tcBorders>
              <w:top w:val="single" w:sz="4" w:space="0" w:color="auto"/>
              <w:left w:val="single" w:sz="4" w:space="0" w:color="auto"/>
            </w:tcBorders>
          </w:tcPr>
          <w:p w:rsidR="004F6339" w:rsidRPr="005A13AE" w:rsidRDefault="004F6339" w:rsidP="00222DAB">
            <w:pPr>
              <w:rPr>
                <w:rFonts w:ascii="Arial" w:hAnsi="Arial" w:cs="Arial"/>
                <w:b/>
              </w:rPr>
            </w:pPr>
            <w:r w:rsidRPr="005A13AE">
              <w:rPr>
                <w:rFonts w:ascii="Arial" w:hAnsi="Arial" w:cs="Arial"/>
                <w:b/>
              </w:rPr>
              <w:t>46</w:t>
            </w:r>
          </w:p>
        </w:tc>
        <w:tc>
          <w:tcPr>
            <w:tcW w:w="5028" w:type="dxa"/>
            <w:tcBorders>
              <w:top w:val="single" w:sz="4" w:space="0" w:color="auto"/>
              <w:left w:val="single" w:sz="4" w:space="0" w:color="auto"/>
              <w:right w:val="single" w:sz="4" w:space="0" w:color="auto"/>
            </w:tcBorders>
          </w:tcPr>
          <w:p w:rsidR="004F6339" w:rsidRPr="005A13AE" w:rsidRDefault="004F6339" w:rsidP="00222DAB">
            <w:pPr>
              <w:widowControl w:val="0"/>
              <w:rPr>
                <w:rFonts w:ascii="Arial" w:hAnsi="Arial" w:cs="Arial"/>
                <w:b/>
                <w:sz w:val="19"/>
                <w:szCs w:val="19"/>
              </w:rPr>
            </w:pPr>
            <w:r w:rsidRPr="005A13AE">
              <w:rPr>
                <w:rFonts w:ascii="Arial" w:hAnsi="Arial" w:cs="Arial"/>
                <w:b/>
                <w:sz w:val="19"/>
                <w:szCs w:val="19"/>
              </w:rPr>
              <w:t>Siehe Abt. 41</w:t>
            </w:r>
          </w:p>
        </w:tc>
      </w:tr>
      <w:tr w:rsidR="004F6339" w:rsidRPr="005A13AE" w:rsidTr="004F6339">
        <w:trPr>
          <w:cantSplit/>
        </w:trPr>
        <w:tc>
          <w:tcPr>
            <w:tcW w:w="921" w:type="dxa"/>
            <w:tcBorders>
              <w:top w:val="single" w:sz="4" w:space="0" w:color="auto"/>
              <w:left w:val="single" w:sz="4" w:space="0" w:color="auto"/>
            </w:tcBorders>
          </w:tcPr>
          <w:p w:rsidR="004F6339" w:rsidRPr="005A13AE" w:rsidRDefault="004F6339" w:rsidP="00FE3797">
            <w:pPr>
              <w:rPr>
                <w:rFonts w:ascii="Arial" w:hAnsi="Arial" w:cs="Arial"/>
                <w:b/>
              </w:rPr>
            </w:pPr>
          </w:p>
        </w:tc>
        <w:tc>
          <w:tcPr>
            <w:tcW w:w="5028" w:type="dxa"/>
            <w:tcBorders>
              <w:top w:val="single" w:sz="4" w:space="0" w:color="auto"/>
              <w:left w:val="single" w:sz="4" w:space="0" w:color="auto"/>
              <w:right w:val="single" w:sz="4" w:space="0" w:color="auto"/>
            </w:tcBorders>
          </w:tcPr>
          <w:p w:rsidR="004F6339" w:rsidRPr="005A13AE" w:rsidRDefault="004F6339" w:rsidP="00EC0016">
            <w:pPr>
              <w:widowControl w:val="0"/>
              <w:rPr>
                <w:rFonts w:ascii="Arial" w:hAnsi="Arial" w:cs="Arial"/>
                <w:b/>
                <w:sz w:val="19"/>
                <w:szCs w:val="19"/>
              </w:rPr>
            </w:pPr>
            <w:r w:rsidRPr="005A13AE">
              <w:rPr>
                <w:rFonts w:ascii="Arial" w:hAnsi="Arial" w:cs="Arial"/>
                <w:b/>
                <w:sz w:val="19"/>
                <w:szCs w:val="19"/>
              </w:rPr>
              <w:t>Richterzuständigkeit zu 1.3 und 1.4</w:t>
            </w:r>
          </w:p>
        </w:tc>
      </w:tr>
      <w:tr w:rsidR="004F6339" w:rsidRPr="005A13AE" w:rsidTr="004F6339">
        <w:trPr>
          <w:cantSplit/>
        </w:trPr>
        <w:tc>
          <w:tcPr>
            <w:tcW w:w="921" w:type="dxa"/>
            <w:tcBorders>
              <w:top w:val="single" w:sz="4" w:space="0" w:color="auto"/>
              <w:left w:val="single" w:sz="4" w:space="0" w:color="auto"/>
            </w:tcBorders>
          </w:tcPr>
          <w:p w:rsidR="004F6339" w:rsidRPr="005A13AE" w:rsidRDefault="004F6339" w:rsidP="00222DAB">
            <w:pPr>
              <w:pStyle w:val="pb"/>
              <w:tabs>
                <w:tab w:val="clear" w:pos="3686"/>
                <w:tab w:val="clear" w:pos="4820"/>
              </w:tabs>
              <w:rPr>
                <w:rFonts w:ascii="Arial" w:hAnsi="Arial" w:cs="Arial"/>
                <w:b/>
              </w:rPr>
            </w:pPr>
            <w:r w:rsidRPr="005A13AE">
              <w:rPr>
                <w:rFonts w:ascii="Arial" w:hAnsi="Arial" w:cs="Arial"/>
                <w:b/>
              </w:rPr>
              <w:t>35</w:t>
            </w:r>
          </w:p>
        </w:tc>
        <w:tc>
          <w:tcPr>
            <w:tcW w:w="5028" w:type="dxa"/>
            <w:tcBorders>
              <w:top w:val="single" w:sz="4" w:space="0" w:color="auto"/>
              <w:left w:val="single" w:sz="4" w:space="0" w:color="auto"/>
              <w:right w:val="single" w:sz="4" w:space="0" w:color="auto"/>
            </w:tcBorders>
          </w:tcPr>
          <w:p w:rsidR="004F6339" w:rsidRPr="005A13AE" w:rsidRDefault="004F6339" w:rsidP="00222DAB">
            <w:pPr>
              <w:widowControl w:val="0"/>
              <w:rPr>
                <w:rFonts w:ascii="Arial" w:hAnsi="Arial" w:cs="Arial"/>
                <w:b/>
                <w:sz w:val="19"/>
                <w:szCs w:val="19"/>
              </w:rPr>
            </w:pPr>
            <w:r w:rsidRPr="005A13AE">
              <w:rPr>
                <w:rFonts w:ascii="Arial" w:hAnsi="Arial" w:cs="Arial"/>
                <w:b/>
                <w:sz w:val="19"/>
                <w:szCs w:val="19"/>
              </w:rPr>
              <w:t>Siehe Abt. 41</w:t>
            </w:r>
          </w:p>
        </w:tc>
      </w:tr>
      <w:tr w:rsidR="004F6339" w:rsidRPr="005A13AE" w:rsidTr="004F6339">
        <w:trPr>
          <w:cantSplit/>
        </w:trPr>
        <w:tc>
          <w:tcPr>
            <w:tcW w:w="921" w:type="dxa"/>
            <w:tcBorders>
              <w:top w:val="single" w:sz="4" w:space="0" w:color="auto"/>
              <w:left w:val="single" w:sz="4" w:space="0" w:color="auto"/>
              <w:right w:val="single" w:sz="4" w:space="0" w:color="auto"/>
            </w:tcBorders>
          </w:tcPr>
          <w:p w:rsidR="004F6339" w:rsidRPr="005A13AE" w:rsidRDefault="004F6339" w:rsidP="00222DAB">
            <w:pPr>
              <w:pStyle w:val="pb"/>
              <w:tabs>
                <w:tab w:val="clear" w:pos="3686"/>
                <w:tab w:val="clear" w:pos="4820"/>
              </w:tabs>
              <w:rPr>
                <w:rFonts w:ascii="Arial" w:hAnsi="Arial" w:cs="Arial"/>
                <w:b/>
                <w:szCs w:val="24"/>
              </w:rPr>
            </w:pPr>
            <w:r w:rsidRPr="005A13AE">
              <w:rPr>
                <w:rFonts w:ascii="Arial" w:hAnsi="Arial" w:cs="Arial"/>
                <w:b/>
                <w:szCs w:val="24"/>
              </w:rPr>
              <w:t>37</w:t>
            </w:r>
          </w:p>
        </w:tc>
        <w:tc>
          <w:tcPr>
            <w:tcW w:w="5028" w:type="dxa"/>
            <w:tcBorders>
              <w:top w:val="single" w:sz="4" w:space="0" w:color="auto"/>
              <w:left w:val="single" w:sz="4" w:space="0" w:color="auto"/>
              <w:right w:val="single" w:sz="4" w:space="0" w:color="auto"/>
            </w:tcBorders>
          </w:tcPr>
          <w:p w:rsidR="004F6339" w:rsidRPr="005A13AE" w:rsidRDefault="004F6339" w:rsidP="00222DAB">
            <w:pPr>
              <w:widowControl w:val="0"/>
              <w:rPr>
                <w:rFonts w:ascii="Arial" w:hAnsi="Arial" w:cs="Arial"/>
                <w:b/>
                <w:sz w:val="19"/>
                <w:szCs w:val="19"/>
              </w:rPr>
            </w:pPr>
            <w:r w:rsidRPr="005A13AE">
              <w:rPr>
                <w:rFonts w:ascii="Arial" w:hAnsi="Arial" w:cs="Arial"/>
                <w:b/>
                <w:sz w:val="19"/>
                <w:szCs w:val="19"/>
              </w:rPr>
              <w:t>Siehe Abt. 41</w:t>
            </w:r>
          </w:p>
        </w:tc>
      </w:tr>
      <w:tr w:rsidR="004F6339" w:rsidRPr="005A13AE" w:rsidTr="004F6339">
        <w:trPr>
          <w:cantSplit/>
        </w:trPr>
        <w:tc>
          <w:tcPr>
            <w:tcW w:w="921" w:type="dxa"/>
            <w:tcBorders>
              <w:top w:val="single" w:sz="4" w:space="0" w:color="auto"/>
              <w:left w:val="single" w:sz="4" w:space="0" w:color="auto"/>
              <w:bottom w:val="single" w:sz="4" w:space="0" w:color="auto"/>
              <w:right w:val="single" w:sz="4" w:space="0" w:color="auto"/>
            </w:tcBorders>
          </w:tcPr>
          <w:p w:rsidR="004F6339" w:rsidRPr="005A13AE" w:rsidRDefault="004F6339" w:rsidP="00C86A6D">
            <w:pPr>
              <w:pStyle w:val="pb"/>
              <w:tabs>
                <w:tab w:val="clear" w:pos="3686"/>
                <w:tab w:val="clear" w:pos="4820"/>
              </w:tabs>
              <w:rPr>
                <w:rFonts w:ascii="Arial" w:hAnsi="Arial" w:cs="Arial"/>
                <w:b/>
                <w:szCs w:val="24"/>
              </w:rPr>
            </w:pPr>
            <w:r w:rsidRPr="005A13AE">
              <w:rPr>
                <w:rFonts w:ascii="Arial" w:hAnsi="Arial" w:cs="Arial"/>
                <w:b/>
                <w:szCs w:val="24"/>
              </w:rPr>
              <w:t>39</w:t>
            </w:r>
          </w:p>
        </w:tc>
        <w:tc>
          <w:tcPr>
            <w:tcW w:w="5028" w:type="dxa"/>
            <w:tcBorders>
              <w:top w:val="single" w:sz="4" w:space="0" w:color="auto"/>
              <w:left w:val="single" w:sz="4" w:space="0" w:color="auto"/>
              <w:bottom w:val="single" w:sz="4" w:space="0" w:color="auto"/>
              <w:right w:val="single" w:sz="4" w:space="0" w:color="auto"/>
            </w:tcBorders>
          </w:tcPr>
          <w:p w:rsidR="004F6339" w:rsidRPr="005A13AE" w:rsidRDefault="004F6339" w:rsidP="00C86A6D">
            <w:pPr>
              <w:pStyle w:val="berschrift2"/>
              <w:keepNext w:val="0"/>
              <w:widowControl w:val="0"/>
              <w:rPr>
                <w:rFonts w:ascii="Arial" w:hAnsi="Arial" w:cs="Arial"/>
                <w:b w:val="0"/>
                <w:szCs w:val="19"/>
              </w:rPr>
            </w:pPr>
            <w:r w:rsidRPr="005A13AE">
              <w:rPr>
                <w:rFonts w:ascii="Arial" w:hAnsi="Arial" w:cs="Arial"/>
                <w:szCs w:val="19"/>
              </w:rPr>
              <w:t>Siehe Abt. 41</w:t>
            </w:r>
          </w:p>
        </w:tc>
      </w:tr>
      <w:tr w:rsidR="004F6339" w:rsidRPr="005A13AE" w:rsidTr="004F6339">
        <w:trPr>
          <w:cantSplit/>
        </w:trPr>
        <w:tc>
          <w:tcPr>
            <w:tcW w:w="921" w:type="dxa"/>
            <w:tcBorders>
              <w:top w:val="single" w:sz="4" w:space="0" w:color="auto"/>
              <w:left w:val="single" w:sz="4" w:space="0" w:color="auto"/>
              <w:bottom w:val="single" w:sz="4" w:space="0" w:color="auto"/>
              <w:right w:val="single" w:sz="4" w:space="0" w:color="auto"/>
            </w:tcBorders>
          </w:tcPr>
          <w:p w:rsidR="004F6339" w:rsidRPr="005A13AE" w:rsidRDefault="004F6339" w:rsidP="00222DAB">
            <w:pPr>
              <w:pStyle w:val="pb"/>
              <w:tabs>
                <w:tab w:val="clear" w:pos="3686"/>
                <w:tab w:val="clear" w:pos="4820"/>
              </w:tabs>
              <w:rPr>
                <w:rFonts w:ascii="Arial" w:hAnsi="Arial" w:cs="Arial"/>
                <w:b/>
                <w:szCs w:val="24"/>
              </w:rPr>
            </w:pPr>
            <w:bookmarkStart w:id="0" w:name="_GoBack"/>
            <w:r w:rsidRPr="005A13AE">
              <w:rPr>
                <w:rFonts w:ascii="Arial" w:hAnsi="Arial" w:cs="Arial"/>
                <w:b/>
                <w:szCs w:val="24"/>
              </w:rPr>
              <w:t>42</w:t>
            </w:r>
          </w:p>
        </w:tc>
        <w:tc>
          <w:tcPr>
            <w:tcW w:w="5028" w:type="dxa"/>
            <w:tcBorders>
              <w:top w:val="single" w:sz="4" w:space="0" w:color="auto"/>
              <w:left w:val="single" w:sz="4" w:space="0" w:color="auto"/>
              <w:bottom w:val="single" w:sz="4" w:space="0" w:color="auto"/>
              <w:right w:val="single" w:sz="4" w:space="0" w:color="auto"/>
            </w:tcBorders>
          </w:tcPr>
          <w:p w:rsidR="004F6339" w:rsidRPr="005A13AE" w:rsidRDefault="004F6339" w:rsidP="00222DAB">
            <w:pPr>
              <w:pStyle w:val="berschrift2"/>
              <w:keepNext w:val="0"/>
              <w:widowControl w:val="0"/>
              <w:rPr>
                <w:rFonts w:ascii="Arial" w:hAnsi="Arial" w:cs="Arial"/>
                <w:b w:val="0"/>
                <w:szCs w:val="19"/>
              </w:rPr>
            </w:pPr>
            <w:r w:rsidRPr="005A13AE">
              <w:rPr>
                <w:rFonts w:ascii="Arial" w:hAnsi="Arial" w:cs="Arial"/>
                <w:szCs w:val="19"/>
              </w:rPr>
              <w:t>Siehe Abt. 41</w:t>
            </w:r>
          </w:p>
        </w:tc>
      </w:tr>
      <w:bookmarkEnd w:id="0"/>
      <w:tr w:rsidR="004F6339" w:rsidRPr="005A13AE" w:rsidTr="004F6339">
        <w:trPr>
          <w:cantSplit/>
        </w:trPr>
        <w:tc>
          <w:tcPr>
            <w:tcW w:w="921" w:type="dxa"/>
            <w:tcBorders>
              <w:top w:val="single" w:sz="4" w:space="0" w:color="auto"/>
              <w:left w:val="single" w:sz="4" w:space="0" w:color="auto"/>
              <w:right w:val="single" w:sz="4" w:space="0" w:color="auto"/>
            </w:tcBorders>
          </w:tcPr>
          <w:p w:rsidR="004F6339" w:rsidRPr="005A13AE" w:rsidRDefault="004F6339" w:rsidP="00222DAB">
            <w:pPr>
              <w:pStyle w:val="pb"/>
              <w:tabs>
                <w:tab w:val="clear" w:pos="3686"/>
                <w:tab w:val="clear" w:pos="4820"/>
              </w:tabs>
              <w:rPr>
                <w:rFonts w:ascii="Arial" w:hAnsi="Arial" w:cs="Arial"/>
                <w:b/>
                <w:szCs w:val="24"/>
              </w:rPr>
            </w:pPr>
            <w:r w:rsidRPr="005A13AE">
              <w:rPr>
                <w:rFonts w:ascii="Arial" w:hAnsi="Arial" w:cs="Arial"/>
                <w:b/>
                <w:szCs w:val="24"/>
              </w:rPr>
              <w:t>45</w:t>
            </w:r>
          </w:p>
        </w:tc>
        <w:tc>
          <w:tcPr>
            <w:tcW w:w="5028" w:type="dxa"/>
            <w:tcBorders>
              <w:top w:val="single" w:sz="4" w:space="0" w:color="auto"/>
              <w:left w:val="single" w:sz="4" w:space="0" w:color="auto"/>
              <w:right w:val="single" w:sz="4" w:space="0" w:color="auto"/>
            </w:tcBorders>
          </w:tcPr>
          <w:p w:rsidR="004F6339" w:rsidRPr="005A13AE" w:rsidRDefault="004F6339" w:rsidP="00222DAB">
            <w:pPr>
              <w:widowControl w:val="0"/>
              <w:rPr>
                <w:rFonts w:ascii="Arial" w:hAnsi="Arial" w:cs="Arial"/>
                <w:b/>
                <w:sz w:val="19"/>
                <w:szCs w:val="19"/>
              </w:rPr>
            </w:pPr>
            <w:r w:rsidRPr="005A13AE">
              <w:rPr>
                <w:rFonts w:ascii="Arial" w:hAnsi="Arial" w:cs="Arial"/>
                <w:b/>
                <w:sz w:val="19"/>
                <w:szCs w:val="19"/>
              </w:rPr>
              <w:t>Siehe Abt. 41</w:t>
            </w:r>
          </w:p>
        </w:tc>
      </w:tr>
      <w:tr w:rsidR="004F6339" w:rsidRPr="005A13AE" w:rsidTr="004F6339">
        <w:trPr>
          <w:cantSplit/>
        </w:trPr>
        <w:tc>
          <w:tcPr>
            <w:tcW w:w="921" w:type="dxa"/>
            <w:tcBorders>
              <w:top w:val="single" w:sz="4" w:space="0" w:color="auto"/>
              <w:left w:val="single" w:sz="4" w:space="0" w:color="auto"/>
              <w:bottom w:val="single" w:sz="4" w:space="0" w:color="auto"/>
              <w:right w:val="single" w:sz="4" w:space="0" w:color="auto"/>
            </w:tcBorders>
          </w:tcPr>
          <w:p w:rsidR="004F6339" w:rsidRPr="005A13AE" w:rsidRDefault="004F6339" w:rsidP="00222DAB">
            <w:pPr>
              <w:pStyle w:val="pb"/>
              <w:tabs>
                <w:tab w:val="clear" w:pos="3686"/>
                <w:tab w:val="clear" w:pos="4820"/>
              </w:tabs>
              <w:rPr>
                <w:rFonts w:ascii="Arial" w:hAnsi="Arial" w:cs="Arial"/>
                <w:b/>
                <w:szCs w:val="24"/>
              </w:rPr>
            </w:pPr>
            <w:r w:rsidRPr="005A13AE">
              <w:rPr>
                <w:rFonts w:ascii="Arial" w:hAnsi="Arial" w:cs="Arial"/>
                <w:b/>
                <w:szCs w:val="24"/>
              </w:rPr>
              <w:t>47</w:t>
            </w:r>
          </w:p>
        </w:tc>
        <w:tc>
          <w:tcPr>
            <w:tcW w:w="5028" w:type="dxa"/>
            <w:tcBorders>
              <w:top w:val="single" w:sz="4" w:space="0" w:color="auto"/>
              <w:left w:val="single" w:sz="4" w:space="0" w:color="auto"/>
              <w:bottom w:val="single" w:sz="4" w:space="0" w:color="auto"/>
              <w:right w:val="single" w:sz="4" w:space="0" w:color="auto"/>
            </w:tcBorders>
          </w:tcPr>
          <w:p w:rsidR="004F6339" w:rsidRPr="005A13AE" w:rsidRDefault="004F6339" w:rsidP="00222DAB">
            <w:pPr>
              <w:widowControl w:val="0"/>
              <w:rPr>
                <w:rFonts w:ascii="Arial" w:hAnsi="Arial" w:cs="Arial"/>
                <w:b/>
                <w:sz w:val="19"/>
                <w:szCs w:val="19"/>
              </w:rPr>
            </w:pPr>
            <w:r w:rsidRPr="005A13AE">
              <w:rPr>
                <w:rFonts w:ascii="Arial" w:hAnsi="Arial" w:cs="Arial"/>
                <w:b/>
                <w:sz w:val="19"/>
                <w:szCs w:val="19"/>
              </w:rPr>
              <w:t>Siehe Abt. 41</w:t>
            </w:r>
          </w:p>
        </w:tc>
      </w:tr>
      <w:tr w:rsidR="004F6339" w:rsidRPr="005A13AE" w:rsidTr="004F6339">
        <w:trPr>
          <w:cantSplit/>
        </w:trPr>
        <w:tc>
          <w:tcPr>
            <w:tcW w:w="921" w:type="dxa"/>
            <w:tcBorders>
              <w:top w:val="single" w:sz="4" w:space="0" w:color="auto"/>
              <w:left w:val="single" w:sz="4" w:space="0" w:color="auto"/>
              <w:bottom w:val="single" w:sz="4" w:space="0" w:color="auto"/>
              <w:right w:val="single" w:sz="4" w:space="0" w:color="auto"/>
            </w:tcBorders>
          </w:tcPr>
          <w:p w:rsidR="004F6339" w:rsidRPr="005A13AE" w:rsidRDefault="004F6339" w:rsidP="00222DAB">
            <w:pPr>
              <w:pStyle w:val="pb"/>
              <w:tabs>
                <w:tab w:val="clear" w:pos="3686"/>
                <w:tab w:val="clear" w:pos="4820"/>
              </w:tabs>
              <w:rPr>
                <w:rFonts w:ascii="Arial" w:hAnsi="Arial" w:cs="Arial"/>
                <w:b/>
                <w:szCs w:val="24"/>
              </w:rPr>
            </w:pPr>
            <w:r w:rsidRPr="005A13AE">
              <w:rPr>
                <w:rFonts w:ascii="Arial" w:hAnsi="Arial" w:cs="Arial"/>
                <w:b/>
                <w:szCs w:val="24"/>
              </w:rPr>
              <w:t>49</w:t>
            </w:r>
          </w:p>
        </w:tc>
        <w:tc>
          <w:tcPr>
            <w:tcW w:w="5028" w:type="dxa"/>
            <w:tcBorders>
              <w:top w:val="single" w:sz="4" w:space="0" w:color="auto"/>
              <w:left w:val="single" w:sz="4" w:space="0" w:color="auto"/>
              <w:bottom w:val="single" w:sz="4" w:space="0" w:color="auto"/>
              <w:right w:val="single" w:sz="4" w:space="0" w:color="auto"/>
            </w:tcBorders>
          </w:tcPr>
          <w:p w:rsidR="004F6339" w:rsidRPr="005A13AE" w:rsidRDefault="004F6339" w:rsidP="00222DAB">
            <w:pPr>
              <w:widowControl w:val="0"/>
              <w:rPr>
                <w:rFonts w:ascii="Arial" w:hAnsi="Arial" w:cs="Arial"/>
                <w:b/>
                <w:sz w:val="19"/>
                <w:szCs w:val="19"/>
              </w:rPr>
            </w:pPr>
            <w:r w:rsidRPr="005A13AE">
              <w:rPr>
                <w:rFonts w:ascii="Arial" w:hAnsi="Arial" w:cs="Arial"/>
                <w:b/>
                <w:sz w:val="19"/>
                <w:szCs w:val="19"/>
              </w:rPr>
              <w:t>Siehe Abt. 41</w:t>
            </w:r>
          </w:p>
        </w:tc>
      </w:tr>
    </w:tbl>
    <w:p w:rsidR="004F6339" w:rsidRDefault="004F6339"/>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22"/>
        <w:gridCol w:w="2551"/>
        <w:gridCol w:w="4395"/>
      </w:tblGrid>
      <w:tr w:rsidR="005A13AE" w:rsidRPr="005A13AE" w:rsidTr="004F6339">
        <w:trPr>
          <w:cantSplit/>
        </w:trPr>
        <w:tc>
          <w:tcPr>
            <w:tcW w:w="5173" w:type="dxa"/>
            <w:gridSpan w:val="2"/>
          </w:tcPr>
          <w:p w:rsidR="00AC5722" w:rsidRPr="005A13AE" w:rsidRDefault="00AC5722" w:rsidP="00EC0016">
            <w:pPr>
              <w:pStyle w:val="berschrift1"/>
              <w:keepNext w:val="0"/>
              <w:widowControl w:val="0"/>
              <w:rPr>
                <w:rFonts w:ascii="Arial" w:hAnsi="Arial" w:cs="Arial"/>
                <w:sz w:val="19"/>
                <w:szCs w:val="19"/>
              </w:rPr>
            </w:pPr>
            <w:r w:rsidRPr="005A13AE">
              <w:rPr>
                <w:rFonts w:ascii="Arial" w:hAnsi="Arial" w:cs="Arial"/>
                <w:sz w:val="19"/>
                <w:szCs w:val="19"/>
              </w:rPr>
              <w:t>Wachtmeister</w:t>
            </w:r>
          </w:p>
        </w:tc>
        <w:tc>
          <w:tcPr>
            <w:tcW w:w="4395" w:type="dxa"/>
          </w:tcPr>
          <w:p w:rsidR="00AC5722" w:rsidRPr="005A13AE" w:rsidRDefault="00AC5722" w:rsidP="00EC0016">
            <w:pPr>
              <w:widowControl w:val="0"/>
              <w:rPr>
                <w:rFonts w:ascii="Arial" w:hAnsi="Arial" w:cs="Arial"/>
                <w:sz w:val="19"/>
                <w:szCs w:val="19"/>
              </w:rPr>
            </w:pPr>
          </w:p>
        </w:tc>
      </w:tr>
      <w:tr w:rsidR="005A13AE" w:rsidRPr="005A13AE" w:rsidTr="004F6339">
        <w:trPr>
          <w:cantSplit/>
        </w:trPr>
        <w:tc>
          <w:tcPr>
            <w:tcW w:w="5173" w:type="dxa"/>
            <w:gridSpan w:val="2"/>
            <w:tcBorders>
              <w:top w:val="nil"/>
              <w:bottom w:val="nil"/>
            </w:tcBorders>
          </w:tcPr>
          <w:p w:rsidR="00AC5722" w:rsidRPr="005A13AE" w:rsidRDefault="00AC5722" w:rsidP="00EC0016">
            <w:pPr>
              <w:widowControl w:val="0"/>
              <w:rPr>
                <w:rFonts w:ascii="Arial" w:hAnsi="Arial" w:cs="Arial"/>
                <w:sz w:val="12"/>
                <w:szCs w:val="12"/>
              </w:rPr>
            </w:pPr>
          </w:p>
        </w:tc>
        <w:tc>
          <w:tcPr>
            <w:tcW w:w="4395" w:type="dxa"/>
            <w:tcBorders>
              <w:top w:val="nil"/>
              <w:bottom w:val="nil"/>
            </w:tcBorders>
          </w:tcPr>
          <w:p w:rsidR="00AC5722" w:rsidRPr="005A13AE" w:rsidRDefault="00AC5722" w:rsidP="00EC0016">
            <w:pPr>
              <w:widowControl w:val="0"/>
              <w:rPr>
                <w:rFonts w:ascii="Arial" w:hAnsi="Arial" w:cs="Arial"/>
                <w:sz w:val="12"/>
                <w:szCs w:val="12"/>
              </w:rPr>
            </w:pPr>
          </w:p>
        </w:tc>
      </w:tr>
      <w:tr w:rsidR="005A13AE" w:rsidRPr="005A13AE" w:rsidTr="004F6339">
        <w:trPr>
          <w:cantSplit/>
        </w:trPr>
        <w:tc>
          <w:tcPr>
            <w:tcW w:w="5173" w:type="dxa"/>
            <w:gridSpan w:val="2"/>
            <w:tcBorders>
              <w:top w:val="nil"/>
              <w:bottom w:val="nil"/>
            </w:tcBorders>
          </w:tcPr>
          <w:p w:rsidR="00AC5722" w:rsidRPr="005A13AE" w:rsidRDefault="00AC5722" w:rsidP="00EC0016">
            <w:pPr>
              <w:widowControl w:val="0"/>
              <w:rPr>
                <w:rFonts w:ascii="Arial" w:hAnsi="Arial" w:cs="Arial"/>
                <w:sz w:val="19"/>
                <w:szCs w:val="19"/>
              </w:rPr>
            </w:pPr>
            <w:r w:rsidRPr="005A13AE">
              <w:rPr>
                <w:rFonts w:ascii="Arial" w:hAnsi="Arial" w:cs="Arial"/>
                <w:sz w:val="19"/>
                <w:szCs w:val="19"/>
              </w:rPr>
              <w:t>4. Obergeschoss - Neubau -</w:t>
            </w:r>
          </w:p>
        </w:tc>
        <w:tc>
          <w:tcPr>
            <w:tcW w:w="4395" w:type="dxa"/>
            <w:tcBorders>
              <w:top w:val="nil"/>
              <w:bottom w:val="nil"/>
            </w:tcBorders>
          </w:tcPr>
          <w:p w:rsidR="00AC5722" w:rsidRPr="005A13AE" w:rsidRDefault="00AC5722" w:rsidP="00EC0016">
            <w:pPr>
              <w:widowControl w:val="0"/>
              <w:rPr>
                <w:rFonts w:ascii="Arial" w:hAnsi="Arial" w:cs="Arial"/>
                <w:sz w:val="19"/>
                <w:szCs w:val="19"/>
              </w:rPr>
            </w:pPr>
          </w:p>
        </w:tc>
      </w:tr>
      <w:tr w:rsidR="005A13AE" w:rsidRPr="005A13AE" w:rsidTr="004F6339">
        <w:trPr>
          <w:cantSplit/>
        </w:trPr>
        <w:tc>
          <w:tcPr>
            <w:tcW w:w="2622" w:type="dxa"/>
            <w:tcBorders>
              <w:top w:val="nil"/>
              <w:bottom w:val="nil"/>
            </w:tcBorders>
          </w:tcPr>
          <w:p w:rsidR="00AC5722" w:rsidRPr="005A13AE" w:rsidRDefault="00AC5722" w:rsidP="00EC0016">
            <w:pPr>
              <w:pStyle w:val="berschrift3"/>
              <w:keepNext w:val="0"/>
              <w:widowControl w:val="0"/>
              <w:rPr>
                <w:rFonts w:ascii="Arial" w:hAnsi="Arial" w:cs="Arial"/>
                <w:szCs w:val="19"/>
              </w:rPr>
            </w:pPr>
            <w:r w:rsidRPr="005A13AE">
              <w:rPr>
                <w:rFonts w:ascii="Arial" w:hAnsi="Arial" w:cs="Arial"/>
                <w:szCs w:val="19"/>
              </w:rPr>
              <w:t>Haftstation</w:t>
            </w:r>
            <w:r w:rsidRPr="005A13AE">
              <w:rPr>
                <w:rFonts w:ascii="Arial" w:hAnsi="Arial" w:cs="Arial"/>
                <w:szCs w:val="19"/>
                <w:u w:val="none"/>
              </w:rPr>
              <w:t xml:space="preserve"> (Vorführungen)</w:t>
            </w:r>
          </w:p>
        </w:tc>
        <w:tc>
          <w:tcPr>
            <w:tcW w:w="2551" w:type="dxa"/>
            <w:tcBorders>
              <w:top w:val="nil"/>
              <w:bottom w:val="nil"/>
            </w:tcBorders>
          </w:tcPr>
          <w:p w:rsidR="00AC5722" w:rsidRPr="005A13AE" w:rsidRDefault="00AC5722" w:rsidP="00EC0016">
            <w:pPr>
              <w:pStyle w:val="berschrift3"/>
              <w:keepNext w:val="0"/>
              <w:widowControl w:val="0"/>
              <w:rPr>
                <w:rFonts w:ascii="Arial" w:hAnsi="Arial" w:cs="Arial"/>
                <w:szCs w:val="19"/>
                <w:u w:val="none"/>
              </w:rPr>
            </w:pPr>
            <w:r w:rsidRPr="005A13AE">
              <w:rPr>
                <w:rFonts w:ascii="Arial" w:hAnsi="Arial" w:cs="Arial"/>
                <w:b w:val="0"/>
                <w:szCs w:val="19"/>
                <w:u w:val="none"/>
              </w:rPr>
              <w:t>Untergeschoss - Altbau</w:t>
            </w:r>
          </w:p>
        </w:tc>
        <w:tc>
          <w:tcPr>
            <w:tcW w:w="4395" w:type="dxa"/>
            <w:tcBorders>
              <w:top w:val="nil"/>
              <w:bottom w:val="nil"/>
            </w:tcBorders>
          </w:tcPr>
          <w:p w:rsidR="00AC5722" w:rsidRPr="005A13AE" w:rsidRDefault="00AC5722" w:rsidP="00EC0016">
            <w:pPr>
              <w:pStyle w:val="berschrift3"/>
              <w:keepNext w:val="0"/>
              <w:widowControl w:val="0"/>
              <w:rPr>
                <w:rFonts w:ascii="Arial" w:hAnsi="Arial" w:cs="Arial"/>
                <w:szCs w:val="19"/>
                <w:u w:val="none"/>
              </w:rPr>
            </w:pPr>
            <w:r w:rsidRPr="005A13AE">
              <w:rPr>
                <w:rFonts w:ascii="Arial" w:hAnsi="Arial" w:cs="Arial"/>
                <w:b w:val="0"/>
                <w:szCs w:val="19"/>
                <w:u w:val="none"/>
              </w:rPr>
              <w:t>- Verwalter des Haftkellers -</w:t>
            </w:r>
          </w:p>
        </w:tc>
      </w:tr>
      <w:tr w:rsidR="00AC5722" w:rsidRPr="005A13AE" w:rsidTr="004F6339">
        <w:trPr>
          <w:cantSplit/>
        </w:trPr>
        <w:tc>
          <w:tcPr>
            <w:tcW w:w="2622" w:type="dxa"/>
            <w:tcBorders>
              <w:top w:val="nil"/>
              <w:bottom w:val="single" w:sz="4" w:space="0" w:color="auto"/>
            </w:tcBorders>
          </w:tcPr>
          <w:p w:rsidR="00AC5722" w:rsidRPr="005A13AE" w:rsidRDefault="00AC5722" w:rsidP="00EC0016">
            <w:pPr>
              <w:pStyle w:val="berschrift3"/>
              <w:keepNext w:val="0"/>
              <w:widowControl w:val="0"/>
              <w:rPr>
                <w:rFonts w:ascii="Arial" w:hAnsi="Arial" w:cs="Arial"/>
                <w:szCs w:val="19"/>
              </w:rPr>
            </w:pPr>
          </w:p>
        </w:tc>
        <w:tc>
          <w:tcPr>
            <w:tcW w:w="2551" w:type="dxa"/>
            <w:tcBorders>
              <w:top w:val="nil"/>
              <w:bottom w:val="single" w:sz="4" w:space="0" w:color="auto"/>
            </w:tcBorders>
          </w:tcPr>
          <w:p w:rsidR="00AC5722" w:rsidRPr="005A13AE" w:rsidRDefault="00AC5722" w:rsidP="00EC0016">
            <w:pPr>
              <w:pStyle w:val="berschrift3"/>
              <w:keepNext w:val="0"/>
              <w:widowControl w:val="0"/>
              <w:rPr>
                <w:rFonts w:ascii="Arial" w:hAnsi="Arial" w:cs="Arial"/>
                <w:b w:val="0"/>
                <w:szCs w:val="19"/>
                <w:u w:val="none"/>
              </w:rPr>
            </w:pPr>
            <w:r w:rsidRPr="005A13AE">
              <w:rPr>
                <w:rFonts w:ascii="Arial" w:hAnsi="Arial" w:cs="Arial"/>
                <w:b w:val="0"/>
                <w:szCs w:val="19"/>
                <w:u w:val="none"/>
              </w:rPr>
              <w:t>Untergeschoss - Neubau</w:t>
            </w:r>
          </w:p>
        </w:tc>
        <w:tc>
          <w:tcPr>
            <w:tcW w:w="4395" w:type="dxa"/>
            <w:tcBorders>
              <w:top w:val="nil"/>
              <w:bottom w:val="single" w:sz="4" w:space="0" w:color="auto"/>
            </w:tcBorders>
          </w:tcPr>
          <w:p w:rsidR="00AC5722" w:rsidRPr="005A13AE" w:rsidRDefault="00AC5722" w:rsidP="00EC0016">
            <w:pPr>
              <w:pStyle w:val="berschrift3"/>
              <w:keepNext w:val="0"/>
              <w:widowControl w:val="0"/>
              <w:rPr>
                <w:rFonts w:ascii="Arial" w:hAnsi="Arial" w:cs="Arial"/>
                <w:szCs w:val="19"/>
                <w:u w:val="none"/>
              </w:rPr>
            </w:pPr>
          </w:p>
        </w:tc>
      </w:tr>
    </w:tbl>
    <w:p w:rsidR="00AC5722" w:rsidRPr="005A13AE" w:rsidRDefault="00AC5722" w:rsidP="00AC5722">
      <w:pPr>
        <w:rPr>
          <w:rFonts w:ascii="Arial" w:hAnsi="Arial" w:cs="Arial"/>
          <w:sz w:val="2"/>
          <w:szCs w:val="2"/>
        </w:rPr>
      </w:pPr>
    </w:p>
    <w:p w:rsidR="00222B14" w:rsidRPr="005A13AE" w:rsidRDefault="00222B14">
      <w:pPr>
        <w:rPr>
          <w:sz w:val="2"/>
          <w:szCs w:val="2"/>
        </w:rPr>
      </w:pPr>
    </w:p>
    <w:sectPr w:rsidR="00222B14" w:rsidRPr="005A13AE">
      <w:headerReference w:type="default" r:id="rId7"/>
      <w:footerReference w:type="default" r:id="rId8"/>
      <w:headerReference w:type="first" r:id="rId9"/>
      <w:footerReference w:type="first" r:id="rId10"/>
      <w:pgSz w:w="11906" w:h="16838"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722" w:rsidRDefault="00AC5722">
      <w:r>
        <w:separator/>
      </w:r>
    </w:p>
  </w:endnote>
  <w:endnote w:type="continuationSeparator" w:id="0">
    <w:p w:rsidR="00AC5722" w:rsidRDefault="00AC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B14" w:rsidRDefault="00AC5722" w:rsidP="00AC5722">
    <w:pPr>
      <w:pStyle w:val="Fuzeile"/>
      <w:jc w:val="right"/>
    </w:pPr>
    <w:r>
      <w:rPr>
        <w:sz w:val="16"/>
        <w:szCs w:val="16"/>
        <w:u w:val="single"/>
      </w:rPr>
      <w:t>Stand:</w:t>
    </w:r>
    <w:r>
      <w:rPr>
        <w:sz w:val="16"/>
        <w:szCs w:val="16"/>
      </w:rPr>
      <w:t xml:space="preserve"> </w:t>
    </w:r>
    <w:r>
      <w:rPr>
        <w:sz w:val="16"/>
        <w:szCs w:val="16"/>
      </w:rPr>
      <w:fldChar w:fldCharType="begin"/>
    </w:r>
    <w:r>
      <w:rPr>
        <w:sz w:val="16"/>
        <w:szCs w:val="16"/>
      </w:rPr>
      <w:instrText xml:space="preserve"> SAVEDATE  \@ "dd.MM.yyyy HH:mm:ss"  \* MERGEFORMAT </w:instrText>
    </w:r>
    <w:r>
      <w:rPr>
        <w:sz w:val="16"/>
        <w:szCs w:val="16"/>
      </w:rPr>
      <w:fldChar w:fldCharType="separate"/>
    </w:r>
    <w:r w:rsidR="004F6339">
      <w:rPr>
        <w:noProof/>
        <w:sz w:val="16"/>
        <w:szCs w:val="16"/>
      </w:rPr>
      <w:t>17.03.2023 13:54:00</w:t>
    </w:r>
    <w:r>
      <w:rPr>
        <w:sz w:val="16"/>
        <w:szCs w:val="16"/>
      </w:rPr>
      <w:fldChar w:fldCharType="end"/>
    </w:r>
    <w:r>
      <w:rPr>
        <w:sz w:val="16"/>
        <w:szCs w:val="16"/>
      </w:rPr>
      <w:t xml:space="preserve"> Uhr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722" w:rsidRDefault="00AC5722" w:rsidP="00AC5722">
    <w:pPr>
      <w:pStyle w:val="Fuzeile"/>
      <w:jc w:val="right"/>
    </w:pPr>
    <w:r>
      <w:rPr>
        <w:sz w:val="16"/>
        <w:szCs w:val="16"/>
        <w:u w:val="single"/>
      </w:rPr>
      <w:t>Stand:</w:t>
    </w:r>
    <w:r>
      <w:rPr>
        <w:sz w:val="16"/>
        <w:szCs w:val="16"/>
      </w:rPr>
      <w:t xml:space="preserve"> </w:t>
    </w:r>
    <w:r>
      <w:rPr>
        <w:sz w:val="16"/>
        <w:szCs w:val="16"/>
      </w:rPr>
      <w:fldChar w:fldCharType="begin"/>
    </w:r>
    <w:r>
      <w:rPr>
        <w:sz w:val="16"/>
        <w:szCs w:val="16"/>
      </w:rPr>
      <w:instrText xml:space="preserve"> SAVEDATE  \@ "dd.MM.yyyy HH:mm:ss"  \* MERGEFORMAT </w:instrText>
    </w:r>
    <w:r>
      <w:rPr>
        <w:sz w:val="16"/>
        <w:szCs w:val="16"/>
      </w:rPr>
      <w:fldChar w:fldCharType="separate"/>
    </w:r>
    <w:r w:rsidR="004F6339">
      <w:rPr>
        <w:noProof/>
        <w:sz w:val="16"/>
        <w:szCs w:val="16"/>
      </w:rPr>
      <w:t>17.03.2023 13:54:00</w:t>
    </w:r>
    <w:r>
      <w:rPr>
        <w:sz w:val="16"/>
        <w:szCs w:val="16"/>
      </w:rPr>
      <w:fldChar w:fldCharType="end"/>
    </w:r>
    <w:r>
      <w:rPr>
        <w:sz w:val="16"/>
        <w:szCs w:val="16"/>
      </w:rPr>
      <w:t xml:space="preserve"> Uhr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722" w:rsidRDefault="00AC5722">
      <w:r>
        <w:separator/>
      </w:r>
    </w:p>
  </w:footnote>
  <w:footnote w:type="continuationSeparator" w:id="0">
    <w:p w:rsidR="00AC5722" w:rsidRDefault="00AC5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722" w:rsidRPr="00AC5722" w:rsidRDefault="00AC5722" w:rsidP="00AC5722">
    <w:pPr>
      <w:pStyle w:val="berschrift5"/>
      <w:jc w:val="right"/>
      <w:rPr>
        <w:rFonts w:ascii="Arial" w:hAnsi="Arial" w:cs="Arial"/>
        <w:b/>
        <w:color w:val="auto"/>
        <w:szCs w:val="24"/>
      </w:rPr>
    </w:pPr>
    <w:r w:rsidRPr="00AC5722">
      <w:rPr>
        <w:rFonts w:ascii="Arial" w:hAnsi="Arial" w:cs="Arial"/>
        <w:b/>
        <w:color w:val="auto"/>
        <w:szCs w:val="24"/>
        <w:highlight w:val="lightGray"/>
      </w:rPr>
      <w:t xml:space="preserve">Freiheitsentziehende </w:t>
    </w:r>
    <w:proofErr w:type="gramStart"/>
    <w:r w:rsidRPr="00AC5722">
      <w:rPr>
        <w:rFonts w:ascii="Arial" w:hAnsi="Arial" w:cs="Arial"/>
        <w:b/>
        <w:color w:val="auto"/>
        <w:szCs w:val="24"/>
        <w:highlight w:val="lightGray"/>
      </w:rPr>
      <w:t>Maßnahmen  B</w:t>
    </w:r>
    <w:proofErr w:type="gramEnd"/>
  </w:p>
  <w:p w:rsidR="00222B14" w:rsidRPr="00AC5722" w:rsidRDefault="00AC5722">
    <w:pPr>
      <w:pStyle w:val="Kopfzeile"/>
      <w:jc w:val="center"/>
      <w:rPr>
        <w:rFonts w:ascii="Univers" w:hAnsi="Univers"/>
        <w:b/>
      </w:rPr>
    </w:pPr>
    <w:r>
      <w:rPr>
        <w:rFonts w:ascii="Univers" w:hAnsi="Univers"/>
        <w:b/>
      </w:rPr>
      <w:t>- 8 -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722" w:rsidRPr="00AC5722" w:rsidRDefault="00AC5722" w:rsidP="00AC5722">
    <w:pPr>
      <w:pStyle w:val="berschrift5"/>
      <w:jc w:val="right"/>
      <w:rPr>
        <w:rFonts w:ascii="Arial" w:hAnsi="Arial" w:cs="Arial"/>
        <w:b/>
        <w:color w:val="auto"/>
        <w:szCs w:val="24"/>
      </w:rPr>
    </w:pPr>
    <w:r w:rsidRPr="00AC5722">
      <w:rPr>
        <w:rFonts w:ascii="Arial" w:hAnsi="Arial" w:cs="Arial"/>
        <w:b/>
        <w:color w:val="auto"/>
        <w:szCs w:val="24"/>
        <w:highlight w:val="lightGray"/>
      </w:rPr>
      <w:t xml:space="preserve">Freiheitsentziehende </w:t>
    </w:r>
    <w:proofErr w:type="gramStart"/>
    <w:r w:rsidRPr="00AC5722">
      <w:rPr>
        <w:rFonts w:ascii="Arial" w:hAnsi="Arial" w:cs="Arial"/>
        <w:b/>
        <w:color w:val="auto"/>
        <w:szCs w:val="24"/>
        <w:highlight w:val="lightGray"/>
      </w:rPr>
      <w:t>Maßnahmen  B</w:t>
    </w:r>
    <w:proofErr w:type="gramEnd"/>
  </w:p>
  <w:p w:rsidR="00AC5722" w:rsidRPr="00AC5722" w:rsidRDefault="00AC5722" w:rsidP="00AC5722">
    <w:pPr>
      <w:pStyle w:val="Kopfzeile"/>
      <w:jc w:val="center"/>
      <w:rPr>
        <w:rFonts w:ascii="Univers" w:hAnsi="Univers"/>
        <w:b/>
      </w:rPr>
    </w:pPr>
    <w:r>
      <w:rPr>
        <w:rFonts w:ascii="Univers" w:hAnsi="Univers"/>
        <w:b/>
      </w:rPr>
      <w:t>- 7 -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01FD0"/>
    <w:multiLevelType w:val="singleLevel"/>
    <w:tmpl w:val="476A149E"/>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22"/>
    <w:rsid w:val="00027CB5"/>
    <w:rsid w:val="00035CD6"/>
    <w:rsid w:val="00045E0C"/>
    <w:rsid w:val="00066F25"/>
    <w:rsid w:val="000749D7"/>
    <w:rsid w:val="000B2055"/>
    <w:rsid w:val="000F7FCD"/>
    <w:rsid w:val="0010221A"/>
    <w:rsid w:val="0012219A"/>
    <w:rsid w:val="00124164"/>
    <w:rsid w:val="00125C2F"/>
    <w:rsid w:val="00127B73"/>
    <w:rsid w:val="00160C26"/>
    <w:rsid w:val="00174D8F"/>
    <w:rsid w:val="00185A29"/>
    <w:rsid w:val="00187EB3"/>
    <w:rsid w:val="00193599"/>
    <w:rsid w:val="001C529F"/>
    <w:rsid w:val="001D0374"/>
    <w:rsid w:val="00202777"/>
    <w:rsid w:val="00203667"/>
    <w:rsid w:val="002110FC"/>
    <w:rsid w:val="00222B14"/>
    <w:rsid w:val="00222DAB"/>
    <w:rsid w:val="0022408F"/>
    <w:rsid w:val="00230F9F"/>
    <w:rsid w:val="0023109A"/>
    <w:rsid w:val="00236C24"/>
    <w:rsid w:val="00243D0B"/>
    <w:rsid w:val="002632F1"/>
    <w:rsid w:val="0027384F"/>
    <w:rsid w:val="00290F5A"/>
    <w:rsid w:val="00294FFB"/>
    <w:rsid w:val="00296D66"/>
    <w:rsid w:val="002A5A2D"/>
    <w:rsid w:val="002D0E3F"/>
    <w:rsid w:val="002D56BA"/>
    <w:rsid w:val="002D7B7D"/>
    <w:rsid w:val="0030425B"/>
    <w:rsid w:val="00334204"/>
    <w:rsid w:val="0036275B"/>
    <w:rsid w:val="00374C6B"/>
    <w:rsid w:val="00394BB0"/>
    <w:rsid w:val="003A5EDC"/>
    <w:rsid w:val="003B2AAC"/>
    <w:rsid w:val="003D5AB3"/>
    <w:rsid w:val="003D62B3"/>
    <w:rsid w:val="003E4B85"/>
    <w:rsid w:val="00400141"/>
    <w:rsid w:val="004039D6"/>
    <w:rsid w:val="00447732"/>
    <w:rsid w:val="00490260"/>
    <w:rsid w:val="004C3B14"/>
    <w:rsid w:val="004D3C38"/>
    <w:rsid w:val="004D6586"/>
    <w:rsid w:val="004D790C"/>
    <w:rsid w:val="004E460E"/>
    <w:rsid w:val="004E614F"/>
    <w:rsid w:val="004F02CA"/>
    <w:rsid w:val="004F6339"/>
    <w:rsid w:val="005156F9"/>
    <w:rsid w:val="005377C4"/>
    <w:rsid w:val="00544175"/>
    <w:rsid w:val="0054750D"/>
    <w:rsid w:val="00580452"/>
    <w:rsid w:val="00587908"/>
    <w:rsid w:val="005A13AE"/>
    <w:rsid w:val="005D2138"/>
    <w:rsid w:val="005E2C57"/>
    <w:rsid w:val="00604DAC"/>
    <w:rsid w:val="00611887"/>
    <w:rsid w:val="00612F3A"/>
    <w:rsid w:val="00626202"/>
    <w:rsid w:val="00642622"/>
    <w:rsid w:val="00656602"/>
    <w:rsid w:val="00657536"/>
    <w:rsid w:val="00686950"/>
    <w:rsid w:val="00687AC9"/>
    <w:rsid w:val="006A33D1"/>
    <w:rsid w:val="006A4C88"/>
    <w:rsid w:val="006B36B3"/>
    <w:rsid w:val="006B3874"/>
    <w:rsid w:val="006B3EE0"/>
    <w:rsid w:val="006B63A1"/>
    <w:rsid w:val="006B66D6"/>
    <w:rsid w:val="006C4664"/>
    <w:rsid w:val="006D3426"/>
    <w:rsid w:val="006E70DF"/>
    <w:rsid w:val="00701375"/>
    <w:rsid w:val="0072431D"/>
    <w:rsid w:val="00725468"/>
    <w:rsid w:val="00735B15"/>
    <w:rsid w:val="00747503"/>
    <w:rsid w:val="00757882"/>
    <w:rsid w:val="007633AC"/>
    <w:rsid w:val="007700AF"/>
    <w:rsid w:val="007A3A2B"/>
    <w:rsid w:val="007A752F"/>
    <w:rsid w:val="007B4F18"/>
    <w:rsid w:val="007C47BC"/>
    <w:rsid w:val="007E2893"/>
    <w:rsid w:val="007F795B"/>
    <w:rsid w:val="00810A4A"/>
    <w:rsid w:val="00817AEC"/>
    <w:rsid w:val="00845A7A"/>
    <w:rsid w:val="00851475"/>
    <w:rsid w:val="00857EE8"/>
    <w:rsid w:val="008617E4"/>
    <w:rsid w:val="00865E76"/>
    <w:rsid w:val="0088000F"/>
    <w:rsid w:val="008B0EA0"/>
    <w:rsid w:val="008F15BF"/>
    <w:rsid w:val="00901718"/>
    <w:rsid w:val="00904A9D"/>
    <w:rsid w:val="009069AB"/>
    <w:rsid w:val="00973648"/>
    <w:rsid w:val="0097668C"/>
    <w:rsid w:val="009C2334"/>
    <w:rsid w:val="009C53A1"/>
    <w:rsid w:val="009D1CBA"/>
    <w:rsid w:val="009D3B63"/>
    <w:rsid w:val="009E3340"/>
    <w:rsid w:val="009F3B03"/>
    <w:rsid w:val="00A3136B"/>
    <w:rsid w:val="00A714E9"/>
    <w:rsid w:val="00A730B2"/>
    <w:rsid w:val="00A80BE1"/>
    <w:rsid w:val="00A86DD4"/>
    <w:rsid w:val="00AA0211"/>
    <w:rsid w:val="00AA241F"/>
    <w:rsid w:val="00AC5722"/>
    <w:rsid w:val="00AE1C1C"/>
    <w:rsid w:val="00AF2B08"/>
    <w:rsid w:val="00B047C5"/>
    <w:rsid w:val="00B05AC7"/>
    <w:rsid w:val="00B333FA"/>
    <w:rsid w:val="00B435DC"/>
    <w:rsid w:val="00B555A4"/>
    <w:rsid w:val="00B67999"/>
    <w:rsid w:val="00B71186"/>
    <w:rsid w:val="00B927B8"/>
    <w:rsid w:val="00B958C0"/>
    <w:rsid w:val="00B95B0A"/>
    <w:rsid w:val="00BB0A9A"/>
    <w:rsid w:val="00BD1604"/>
    <w:rsid w:val="00BE23DD"/>
    <w:rsid w:val="00C03373"/>
    <w:rsid w:val="00C07331"/>
    <w:rsid w:val="00C11405"/>
    <w:rsid w:val="00C24037"/>
    <w:rsid w:val="00C27E92"/>
    <w:rsid w:val="00C327FE"/>
    <w:rsid w:val="00C47BE4"/>
    <w:rsid w:val="00C648A6"/>
    <w:rsid w:val="00C73047"/>
    <w:rsid w:val="00C8196E"/>
    <w:rsid w:val="00CC5706"/>
    <w:rsid w:val="00CF579B"/>
    <w:rsid w:val="00D12A09"/>
    <w:rsid w:val="00D15A0C"/>
    <w:rsid w:val="00D30845"/>
    <w:rsid w:val="00D34C43"/>
    <w:rsid w:val="00D4712C"/>
    <w:rsid w:val="00D73226"/>
    <w:rsid w:val="00D87EFC"/>
    <w:rsid w:val="00D94989"/>
    <w:rsid w:val="00DB4AE5"/>
    <w:rsid w:val="00DD32DD"/>
    <w:rsid w:val="00E0102E"/>
    <w:rsid w:val="00E03B38"/>
    <w:rsid w:val="00E36F67"/>
    <w:rsid w:val="00E425D8"/>
    <w:rsid w:val="00E462F5"/>
    <w:rsid w:val="00E53CFC"/>
    <w:rsid w:val="00E5531C"/>
    <w:rsid w:val="00E830E8"/>
    <w:rsid w:val="00E9797B"/>
    <w:rsid w:val="00EA0BBE"/>
    <w:rsid w:val="00EA242A"/>
    <w:rsid w:val="00ED07DD"/>
    <w:rsid w:val="00ED0CEE"/>
    <w:rsid w:val="00ED3F8A"/>
    <w:rsid w:val="00ED6DC0"/>
    <w:rsid w:val="00ED7E07"/>
    <w:rsid w:val="00EE0BDA"/>
    <w:rsid w:val="00EE7582"/>
    <w:rsid w:val="00EF68AB"/>
    <w:rsid w:val="00F0052C"/>
    <w:rsid w:val="00F32A87"/>
    <w:rsid w:val="00F37B85"/>
    <w:rsid w:val="00F40159"/>
    <w:rsid w:val="00F52A64"/>
    <w:rsid w:val="00F61192"/>
    <w:rsid w:val="00F83B10"/>
    <w:rsid w:val="00F86D5F"/>
    <w:rsid w:val="00FA3082"/>
    <w:rsid w:val="00FC13F0"/>
    <w:rsid w:val="00FC3B71"/>
    <w:rsid w:val="00FE2C2E"/>
    <w:rsid w:val="00FE3797"/>
    <w:rsid w:val="00FF40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425382-78D8-4F74-BC39-98943CC4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5722"/>
    <w:rPr>
      <w:rFonts w:ascii="Univers" w:hAnsi="Univers"/>
      <w:sz w:val="24"/>
    </w:rPr>
  </w:style>
  <w:style w:type="paragraph" w:styleId="berschrift1">
    <w:name w:val="heading 1"/>
    <w:basedOn w:val="Standard"/>
    <w:next w:val="Standard"/>
    <w:link w:val="berschrift1Zchn"/>
    <w:qFormat/>
    <w:rsid w:val="00AC5722"/>
    <w:pPr>
      <w:keepNext/>
      <w:outlineLvl w:val="0"/>
    </w:pPr>
    <w:rPr>
      <w:b/>
      <w:sz w:val="22"/>
      <w:u w:val="single"/>
    </w:rPr>
  </w:style>
  <w:style w:type="paragraph" w:styleId="berschrift2">
    <w:name w:val="heading 2"/>
    <w:basedOn w:val="Standard"/>
    <w:next w:val="Standard"/>
    <w:link w:val="berschrift2Zchn"/>
    <w:qFormat/>
    <w:rsid w:val="00AC5722"/>
    <w:pPr>
      <w:keepNext/>
      <w:outlineLvl w:val="1"/>
    </w:pPr>
    <w:rPr>
      <w:b/>
      <w:sz w:val="19"/>
    </w:rPr>
  </w:style>
  <w:style w:type="paragraph" w:styleId="berschrift3">
    <w:name w:val="heading 3"/>
    <w:basedOn w:val="Standard"/>
    <w:next w:val="Standard"/>
    <w:link w:val="berschrift3Zchn"/>
    <w:qFormat/>
    <w:rsid w:val="00AC5722"/>
    <w:pPr>
      <w:keepNext/>
      <w:outlineLvl w:val="2"/>
    </w:pPr>
    <w:rPr>
      <w:b/>
      <w:sz w:val="19"/>
      <w:u w:val="single"/>
    </w:rPr>
  </w:style>
  <w:style w:type="paragraph" w:styleId="berschrift4">
    <w:name w:val="heading 4"/>
    <w:basedOn w:val="Standard"/>
    <w:next w:val="Standard"/>
    <w:link w:val="berschrift4Zchn"/>
    <w:qFormat/>
    <w:rsid w:val="00AC5722"/>
    <w:pPr>
      <w:keepNext/>
      <w:jc w:val="center"/>
      <w:outlineLvl w:val="3"/>
    </w:pPr>
    <w:rPr>
      <w:b/>
      <w:sz w:val="19"/>
    </w:rPr>
  </w:style>
  <w:style w:type="paragraph" w:styleId="berschrift5">
    <w:name w:val="heading 5"/>
    <w:basedOn w:val="Standard"/>
    <w:next w:val="Standard"/>
    <w:link w:val="berschrift5Zchn"/>
    <w:semiHidden/>
    <w:unhideWhenUsed/>
    <w:qFormat/>
    <w:rsid w:val="00AC5722"/>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
    <w:name w:val="Betreff"/>
    <w:basedOn w:val="Standard"/>
    <w:pPr>
      <w:tabs>
        <w:tab w:val="left" w:pos="1134"/>
      </w:tabs>
      <w:ind w:left="1134" w:hanging="1134"/>
    </w:pPr>
  </w:style>
  <w:style w:type="paragraph" w:customStyle="1" w:styleId="Betreffa">
    <w:name w:val="Betreffa"/>
    <w:basedOn w:val="Standard"/>
    <w:pPr>
      <w:tabs>
        <w:tab w:val="left" w:pos="1134"/>
        <w:tab w:val="left" w:pos="1701"/>
      </w:tabs>
      <w:ind w:left="1701" w:hanging="1701"/>
    </w:pPr>
  </w:style>
  <w:style w:type="paragraph" w:styleId="Fuzeile">
    <w:name w:val="footer"/>
    <w:basedOn w:val="Standard"/>
    <w:link w:val="FuzeileZchn"/>
    <w:pPr>
      <w:tabs>
        <w:tab w:val="center" w:pos="4536"/>
        <w:tab w:val="right" w:pos="9072"/>
      </w:tabs>
    </w:pPr>
    <w:rPr>
      <w:rFonts w:ascii="Arial" w:hAnsi="Arial" w:cs="Arial"/>
    </w:rPr>
  </w:style>
  <w:style w:type="paragraph" w:customStyle="1" w:styleId="Hauptberschrift">
    <w:name w:val="Hauptüberschrift"/>
    <w:basedOn w:val="Standard"/>
    <w:next w:val="Standard"/>
    <w:rPr>
      <w:b/>
      <w:sz w:val="32"/>
    </w:rPr>
  </w:style>
  <w:style w:type="paragraph" w:styleId="Kopfzeile">
    <w:name w:val="header"/>
    <w:basedOn w:val="Standard"/>
    <w:link w:val="KopfzeileZchn"/>
    <w:uiPriority w:val="99"/>
    <w:pPr>
      <w:tabs>
        <w:tab w:val="center" w:pos="4536"/>
        <w:tab w:val="right" w:pos="9072"/>
      </w:tabs>
    </w:pPr>
    <w:rPr>
      <w:rFonts w:ascii="Arial" w:hAnsi="Arial" w:cs="Arial"/>
    </w:rPr>
  </w:style>
  <w:style w:type="paragraph" w:customStyle="1" w:styleId="Normaltext">
    <w:name w:val="Normaltext"/>
    <w:basedOn w:val="Standard"/>
    <w:rPr>
      <w:rFonts w:ascii="Arial" w:hAnsi="Arial" w:cs="Arial"/>
      <w:sz w:val="28"/>
    </w:rPr>
  </w:style>
  <w:style w:type="paragraph" w:customStyle="1" w:styleId="pb">
    <w:name w:val="pb"/>
    <w:basedOn w:val="Standard"/>
    <w:pPr>
      <w:tabs>
        <w:tab w:val="left" w:pos="3686"/>
        <w:tab w:val="left" w:pos="4820"/>
      </w:tabs>
    </w:pPr>
  </w:style>
  <w:style w:type="paragraph" w:customStyle="1" w:styleId="berschrift">
    <w:name w:val="Überschrift"/>
    <w:basedOn w:val="Normaltext"/>
    <w:next w:val="Normaltext"/>
    <w:rPr>
      <w:b/>
      <w:i/>
    </w:rPr>
  </w:style>
  <w:style w:type="paragraph" w:styleId="Beschriftung">
    <w:name w:val="caption"/>
    <w:basedOn w:val="Standard"/>
    <w:next w:val="Standard"/>
    <w:qFormat/>
    <w:pPr>
      <w:framePr w:w="4243" w:h="433" w:hSpace="141" w:wrap="around" w:vAnchor="text" w:hAnchor="page" w:x="1471" w:y="-378"/>
    </w:pPr>
    <w:rPr>
      <w:b/>
      <w:sz w:val="16"/>
      <w:u w:val="single"/>
    </w:r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character" w:styleId="Seitenzahl">
    <w:name w:val="page number"/>
    <w:basedOn w:val="Absatz-Standardschriftart"/>
  </w:style>
  <w:style w:type="character" w:customStyle="1" w:styleId="FuzeileZchn">
    <w:name w:val="Fußzeile Zchn"/>
    <w:basedOn w:val="Absatz-Standardschriftart"/>
    <w:link w:val="Fuzeile"/>
    <w:uiPriority w:val="99"/>
    <w:rPr>
      <w:rFonts w:ascii="Arial" w:hAnsi="Arial" w:cs="Arial"/>
      <w:sz w:val="24"/>
    </w:rPr>
  </w:style>
  <w:style w:type="character" w:customStyle="1" w:styleId="berschrift1Zchn">
    <w:name w:val="Überschrift 1 Zchn"/>
    <w:basedOn w:val="Absatz-Standardschriftart"/>
    <w:link w:val="berschrift1"/>
    <w:rsid w:val="00AC5722"/>
    <w:rPr>
      <w:rFonts w:ascii="Univers" w:hAnsi="Univers"/>
      <w:b/>
      <w:sz w:val="22"/>
      <w:u w:val="single"/>
    </w:rPr>
  </w:style>
  <w:style w:type="character" w:customStyle="1" w:styleId="berschrift2Zchn">
    <w:name w:val="Überschrift 2 Zchn"/>
    <w:basedOn w:val="Absatz-Standardschriftart"/>
    <w:link w:val="berschrift2"/>
    <w:rsid w:val="00AC5722"/>
    <w:rPr>
      <w:rFonts w:ascii="Univers" w:hAnsi="Univers"/>
      <w:b/>
      <w:sz w:val="19"/>
    </w:rPr>
  </w:style>
  <w:style w:type="character" w:customStyle="1" w:styleId="berschrift3Zchn">
    <w:name w:val="Überschrift 3 Zchn"/>
    <w:basedOn w:val="Absatz-Standardschriftart"/>
    <w:link w:val="berschrift3"/>
    <w:rsid w:val="00AC5722"/>
    <w:rPr>
      <w:rFonts w:ascii="Univers" w:hAnsi="Univers"/>
      <w:b/>
      <w:sz w:val="19"/>
      <w:u w:val="single"/>
    </w:rPr>
  </w:style>
  <w:style w:type="character" w:customStyle="1" w:styleId="berschrift4Zchn">
    <w:name w:val="Überschrift 4 Zchn"/>
    <w:basedOn w:val="Absatz-Standardschriftart"/>
    <w:link w:val="berschrift4"/>
    <w:rsid w:val="00AC5722"/>
    <w:rPr>
      <w:rFonts w:ascii="Univers" w:hAnsi="Univers"/>
      <w:b/>
      <w:sz w:val="19"/>
    </w:rPr>
  </w:style>
  <w:style w:type="paragraph" w:customStyle="1" w:styleId="bet">
    <w:name w:val="bet"/>
    <w:basedOn w:val="Standard"/>
    <w:rsid w:val="00AC5722"/>
    <w:pPr>
      <w:tabs>
        <w:tab w:val="left" w:pos="993"/>
        <w:tab w:val="left" w:pos="1701"/>
      </w:tabs>
    </w:pPr>
    <w:rPr>
      <w:rFonts w:ascii="Arial" w:hAnsi="Arial"/>
    </w:rPr>
  </w:style>
  <w:style w:type="paragraph" w:styleId="Kommentartext">
    <w:name w:val="annotation text"/>
    <w:basedOn w:val="Standard"/>
    <w:link w:val="KommentartextZchn"/>
    <w:semiHidden/>
    <w:rsid w:val="00AC5722"/>
    <w:rPr>
      <w:sz w:val="20"/>
    </w:rPr>
  </w:style>
  <w:style w:type="character" w:customStyle="1" w:styleId="KommentartextZchn">
    <w:name w:val="Kommentartext Zchn"/>
    <w:basedOn w:val="Absatz-Standardschriftart"/>
    <w:link w:val="Kommentartext"/>
    <w:semiHidden/>
    <w:rsid w:val="00AC5722"/>
    <w:rPr>
      <w:rFonts w:ascii="Univers" w:hAnsi="Univers"/>
    </w:rPr>
  </w:style>
  <w:style w:type="character" w:customStyle="1" w:styleId="KopfzeileZchn">
    <w:name w:val="Kopfzeile Zchn"/>
    <w:basedOn w:val="Absatz-Standardschriftart"/>
    <w:link w:val="Kopfzeile"/>
    <w:uiPriority w:val="99"/>
    <w:rsid w:val="00AC5722"/>
    <w:rPr>
      <w:rFonts w:ascii="Arial" w:hAnsi="Arial" w:cs="Arial"/>
      <w:sz w:val="24"/>
    </w:rPr>
  </w:style>
  <w:style w:type="character" w:customStyle="1" w:styleId="berschrift5Zchn">
    <w:name w:val="Überschrift 5 Zchn"/>
    <w:basedOn w:val="Absatz-Standardschriftart"/>
    <w:link w:val="berschrift5"/>
    <w:semiHidden/>
    <w:rsid w:val="00AC5722"/>
    <w:rPr>
      <w:rFonts w:asciiTheme="majorHAnsi" w:eastAsiaTheme="majorEastAsia" w:hAnsiTheme="majorHAnsi" w:cstheme="majorBidi"/>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Niedersachsen</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Armbrecht</dc:creator>
  <cp:keywords/>
  <dc:description/>
  <cp:lastModifiedBy>Silke Armbrecht</cp:lastModifiedBy>
  <cp:revision>35</cp:revision>
  <cp:lastPrinted>2023-03-17T12:54:00Z</cp:lastPrinted>
  <dcterms:created xsi:type="dcterms:W3CDTF">2021-10-04T07:48:00Z</dcterms:created>
  <dcterms:modified xsi:type="dcterms:W3CDTF">2023-04-12T10:08:00Z</dcterms:modified>
</cp:coreProperties>
</file>