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0" w:type="dxa"/>
        <w:tblLayout w:type="fixed"/>
        <w:tblCellMar>
          <w:left w:w="70" w:type="dxa"/>
          <w:right w:w="70" w:type="dxa"/>
        </w:tblCellMar>
        <w:tblLook w:val="0000" w:firstRow="0" w:lastRow="0" w:firstColumn="0" w:lastColumn="0" w:noHBand="0" w:noVBand="0"/>
      </w:tblPr>
      <w:tblGrid>
        <w:gridCol w:w="567"/>
        <w:gridCol w:w="8931"/>
      </w:tblGrid>
      <w:tr w:rsidR="00A770F0" w:rsidRPr="00363FAC">
        <w:tc>
          <w:tcPr>
            <w:tcW w:w="567" w:type="dxa"/>
          </w:tcPr>
          <w:p w:rsidR="00A770F0" w:rsidRPr="00363FAC" w:rsidRDefault="007B1A75">
            <w:pPr>
              <w:pStyle w:val="pb"/>
              <w:tabs>
                <w:tab w:val="clear" w:pos="3686"/>
                <w:tab w:val="clear" w:pos="4820"/>
              </w:tabs>
              <w:rPr>
                <w:rFonts w:ascii="Arial" w:hAnsi="Arial" w:cs="Arial"/>
                <w:b/>
                <w:sz w:val="25"/>
                <w:szCs w:val="25"/>
                <w:u w:val="single"/>
              </w:rPr>
            </w:pPr>
            <w:r w:rsidRPr="00363FAC">
              <w:rPr>
                <w:rFonts w:ascii="Arial" w:hAnsi="Arial" w:cs="Arial"/>
                <w:b/>
                <w:sz w:val="25"/>
                <w:szCs w:val="25"/>
                <w:u w:val="single"/>
              </w:rPr>
              <w:t>D.</w:t>
            </w:r>
          </w:p>
        </w:tc>
        <w:tc>
          <w:tcPr>
            <w:tcW w:w="8931" w:type="dxa"/>
          </w:tcPr>
          <w:p w:rsidR="00A770F0" w:rsidRPr="00363FAC" w:rsidRDefault="007B1A75">
            <w:pPr>
              <w:pStyle w:val="berschrift7"/>
              <w:rPr>
                <w:rFonts w:ascii="Arial" w:hAnsi="Arial" w:cs="Arial"/>
                <w:sz w:val="25"/>
                <w:szCs w:val="25"/>
              </w:rPr>
            </w:pPr>
            <w:r w:rsidRPr="00363FAC">
              <w:rPr>
                <w:rFonts w:ascii="Arial" w:hAnsi="Arial" w:cs="Arial"/>
                <w:sz w:val="25"/>
                <w:szCs w:val="25"/>
              </w:rPr>
              <w:t>Betreuungs- und Unterbringungssachen</w:t>
            </w:r>
          </w:p>
        </w:tc>
      </w:tr>
    </w:tbl>
    <w:p w:rsidR="00A770F0" w:rsidRPr="00363FAC" w:rsidRDefault="00A770F0">
      <w:pPr>
        <w:pStyle w:val="Normaltext"/>
        <w:rPr>
          <w:rFonts w:ascii="Arial" w:hAnsi="Arial" w:cs="Arial"/>
          <w:sz w:val="17"/>
          <w:szCs w:val="17"/>
        </w:rPr>
      </w:pPr>
    </w:p>
    <w:p w:rsidR="00A770F0" w:rsidRPr="00363FAC" w:rsidRDefault="00A770F0">
      <w:pPr>
        <w:pStyle w:val="Normaltext"/>
        <w:rPr>
          <w:rFonts w:ascii="Arial" w:hAnsi="Arial" w:cs="Arial"/>
          <w:sz w:val="17"/>
          <w:szCs w:val="17"/>
        </w:rPr>
      </w:pPr>
    </w:p>
    <w:tbl>
      <w:tblPr>
        <w:tblW w:w="0" w:type="auto"/>
        <w:tblInd w:w="70" w:type="dxa"/>
        <w:tblCellMar>
          <w:left w:w="0" w:type="dxa"/>
          <w:right w:w="0" w:type="dxa"/>
        </w:tblCellMar>
        <w:tblLook w:val="0000" w:firstRow="0" w:lastRow="0" w:firstColumn="0" w:lastColumn="0" w:noHBand="0" w:noVBand="0"/>
      </w:tblPr>
      <w:tblGrid>
        <w:gridCol w:w="567"/>
        <w:gridCol w:w="8931"/>
      </w:tblGrid>
      <w:tr w:rsidR="00A770F0" w:rsidRPr="00363FAC">
        <w:tc>
          <w:tcPr>
            <w:tcW w:w="567" w:type="dxa"/>
            <w:tcMar>
              <w:top w:w="0" w:type="dxa"/>
              <w:left w:w="70" w:type="dxa"/>
              <w:bottom w:w="0" w:type="dxa"/>
              <w:right w:w="70" w:type="dxa"/>
            </w:tcMar>
          </w:tcPr>
          <w:p w:rsidR="00A770F0" w:rsidRPr="00363FAC" w:rsidRDefault="007B1A75">
            <w:pPr>
              <w:pStyle w:val="pb"/>
              <w:rPr>
                <w:rFonts w:ascii="Arial" w:hAnsi="Arial" w:cs="Arial"/>
                <w:b/>
                <w:bCs/>
                <w:sz w:val="21"/>
                <w:szCs w:val="21"/>
                <w:u w:val="single"/>
              </w:rPr>
            </w:pPr>
            <w:r w:rsidRPr="00363FAC">
              <w:rPr>
                <w:rFonts w:ascii="Arial" w:hAnsi="Arial" w:cs="Arial"/>
                <w:b/>
                <w:bCs/>
                <w:sz w:val="21"/>
                <w:szCs w:val="21"/>
                <w:u w:val="single"/>
              </w:rPr>
              <w:t>1.</w:t>
            </w:r>
          </w:p>
        </w:tc>
        <w:tc>
          <w:tcPr>
            <w:tcW w:w="8931" w:type="dxa"/>
            <w:tcMar>
              <w:top w:w="0" w:type="dxa"/>
              <w:left w:w="70" w:type="dxa"/>
              <w:bottom w:w="0" w:type="dxa"/>
              <w:right w:w="70" w:type="dxa"/>
            </w:tcMar>
          </w:tcPr>
          <w:p w:rsidR="00A770F0" w:rsidRPr="00363FAC" w:rsidRDefault="007B1A75">
            <w:pPr>
              <w:pStyle w:val="berschrift1"/>
              <w:rPr>
                <w:rFonts w:ascii="Arial" w:hAnsi="Arial" w:cs="Arial"/>
                <w:sz w:val="21"/>
                <w:szCs w:val="21"/>
              </w:rPr>
            </w:pPr>
            <w:r w:rsidRPr="00363FAC">
              <w:rPr>
                <w:rFonts w:ascii="Arial" w:hAnsi="Arial" w:cs="Arial"/>
                <w:sz w:val="21"/>
                <w:szCs w:val="21"/>
              </w:rPr>
              <w:t>Zuständigkeit</w:t>
            </w:r>
          </w:p>
        </w:tc>
      </w:tr>
    </w:tbl>
    <w:p w:rsidR="00A770F0" w:rsidRPr="00363FAC" w:rsidRDefault="00A770F0">
      <w:pPr>
        <w:pStyle w:val="normaltext0"/>
        <w:rPr>
          <w:rFonts w:ascii="Arial" w:hAnsi="Arial" w:cs="Arial"/>
          <w:sz w:val="17"/>
          <w:szCs w:val="17"/>
        </w:rPr>
      </w:pPr>
    </w:p>
    <w:tbl>
      <w:tblPr>
        <w:tblW w:w="9498" w:type="dxa"/>
        <w:tblInd w:w="70" w:type="dxa"/>
        <w:tblCellMar>
          <w:left w:w="0" w:type="dxa"/>
          <w:right w:w="0" w:type="dxa"/>
        </w:tblCellMar>
        <w:tblLook w:val="0000" w:firstRow="0" w:lastRow="0" w:firstColumn="0" w:lastColumn="0" w:noHBand="0" w:noVBand="0"/>
      </w:tblPr>
      <w:tblGrid>
        <w:gridCol w:w="567"/>
        <w:gridCol w:w="8931"/>
      </w:tblGrid>
      <w:tr w:rsidR="00363FAC" w:rsidRPr="00363FAC">
        <w:tc>
          <w:tcPr>
            <w:tcW w:w="567" w:type="dxa"/>
            <w:tcMar>
              <w:top w:w="0" w:type="dxa"/>
              <w:left w:w="70" w:type="dxa"/>
              <w:bottom w:w="0" w:type="dxa"/>
              <w:right w:w="70" w:type="dxa"/>
            </w:tcMar>
          </w:tcPr>
          <w:p w:rsidR="00A770F0" w:rsidRPr="00363FAC" w:rsidRDefault="00A770F0">
            <w:pPr>
              <w:pStyle w:val="pb"/>
              <w:rPr>
                <w:rFonts w:ascii="Arial" w:hAnsi="Arial" w:cs="Arial"/>
                <w:b/>
                <w:bCs/>
                <w:sz w:val="19"/>
                <w:szCs w:val="19"/>
              </w:rPr>
            </w:pPr>
          </w:p>
        </w:tc>
        <w:tc>
          <w:tcPr>
            <w:tcW w:w="8931" w:type="dxa"/>
          </w:tcPr>
          <w:p w:rsidR="00A770F0" w:rsidRPr="00363FAC" w:rsidRDefault="007B1A75">
            <w:pPr>
              <w:pStyle w:val="Kommentartext"/>
              <w:numPr>
                <w:ilvl w:val="0"/>
                <w:numId w:val="12"/>
              </w:numPr>
              <w:tabs>
                <w:tab w:val="clear" w:pos="720"/>
              </w:tabs>
              <w:ind w:left="214" w:hanging="222"/>
              <w:rPr>
                <w:rFonts w:ascii="Arial" w:hAnsi="Arial" w:cs="Arial"/>
                <w:sz w:val="19"/>
                <w:szCs w:val="19"/>
              </w:rPr>
            </w:pPr>
            <w:r w:rsidRPr="00363FAC">
              <w:rPr>
                <w:rFonts w:ascii="Arial" w:hAnsi="Arial" w:cs="Arial"/>
                <w:sz w:val="19"/>
                <w:szCs w:val="19"/>
              </w:rPr>
              <w:t xml:space="preserve">Betreuungssachen (XVII) </w:t>
            </w:r>
            <w:r w:rsidRPr="00363FAC">
              <w:rPr>
                <w:rFonts w:ascii="Arial" w:hAnsi="Arial" w:cs="Arial"/>
                <w:snapToGrid w:val="0"/>
                <w:sz w:val="19"/>
                <w:szCs w:val="19"/>
              </w:rPr>
              <w:t xml:space="preserve">sowie Verfahren betreffend die Bestellung eines Vertreters für Volljährige (etwa §§ 15 Abs. 1 SGB X, 16 Abs. 1 VwVfG) und betreuungsgerichtliche Zuweisungssachen nach </w:t>
            </w:r>
            <w:r w:rsidRPr="00363FAC">
              <w:rPr>
                <w:rFonts w:ascii="Arial" w:hAnsi="Arial" w:cs="Arial"/>
                <w:snapToGrid w:val="0"/>
                <w:sz w:val="19"/>
                <w:szCs w:val="19"/>
              </w:rPr>
              <w:br/>
              <w:t xml:space="preserve">§ 340 </w:t>
            </w:r>
            <w:proofErr w:type="spellStart"/>
            <w:r w:rsidRPr="00363FAC">
              <w:rPr>
                <w:rFonts w:ascii="Arial" w:hAnsi="Arial" w:cs="Arial"/>
                <w:snapToGrid w:val="0"/>
                <w:sz w:val="19"/>
                <w:szCs w:val="19"/>
              </w:rPr>
              <w:t>FamFG</w:t>
            </w:r>
            <w:proofErr w:type="spellEnd"/>
            <w:r w:rsidRPr="00363FAC">
              <w:rPr>
                <w:rFonts w:ascii="Arial" w:hAnsi="Arial" w:cs="Arial"/>
                <w:snapToGrid w:val="0"/>
                <w:sz w:val="19"/>
                <w:szCs w:val="19"/>
              </w:rPr>
              <w:t>.</w:t>
            </w:r>
          </w:p>
        </w:tc>
      </w:tr>
      <w:tr w:rsidR="00363FAC" w:rsidRPr="00363FAC">
        <w:tc>
          <w:tcPr>
            <w:tcW w:w="567" w:type="dxa"/>
            <w:tcMar>
              <w:top w:w="0" w:type="dxa"/>
              <w:left w:w="70" w:type="dxa"/>
              <w:bottom w:w="0" w:type="dxa"/>
              <w:right w:w="70" w:type="dxa"/>
            </w:tcMar>
          </w:tcPr>
          <w:p w:rsidR="00A770F0" w:rsidRPr="00363FAC" w:rsidRDefault="00A770F0">
            <w:pPr>
              <w:pStyle w:val="pb"/>
              <w:rPr>
                <w:rFonts w:ascii="Arial" w:hAnsi="Arial" w:cs="Arial"/>
                <w:b/>
                <w:bCs/>
                <w:sz w:val="19"/>
                <w:szCs w:val="19"/>
              </w:rPr>
            </w:pPr>
          </w:p>
        </w:tc>
        <w:tc>
          <w:tcPr>
            <w:tcW w:w="8931" w:type="dxa"/>
          </w:tcPr>
          <w:p w:rsidR="00A770F0" w:rsidRPr="00363FAC" w:rsidRDefault="00A770F0">
            <w:pPr>
              <w:ind w:hanging="222"/>
              <w:rPr>
                <w:sz w:val="19"/>
                <w:szCs w:val="19"/>
              </w:rPr>
            </w:pPr>
          </w:p>
        </w:tc>
      </w:tr>
      <w:tr w:rsidR="00363FAC" w:rsidRPr="00363FAC">
        <w:tc>
          <w:tcPr>
            <w:tcW w:w="567" w:type="dxa"/>
            <w:tcMar>
              <w:top w:w="0" w:type="dxa"/>
              <w:left w:w="70" w:type="dxa"/>
              <w:bottom w:w="0" w:type="dxa"/>
              <w:right w:w="70" w:type="dxa"/>
            </w:tcMar>
          </w:tcPr>
          <w:p w:rsidR="00A770F0" w:rsidRPr="00363FAC" w:rsidRDefault="00A770F0">
            <w:pPr>
              <w:pStyle w:val="pb"/>
              <w:rPr>
                <w:rFonts w:ascii="Arial" w:hAnsi="Arial" w:cs="Arial"/>
                <w:b/>
                <w:bCs/>
                <w:sz w:val="19"/>
                <w:szCs w:val="19"/>
              </w:rPr>
            </w:pPr>
          </w:p>
        </w:tc>
        <w:tc>
          <w:tcPr>
            <w:tcW w:w="8931" w:type="dxa"/>
          </w:tcPr>
          <w:p w:rsidR="00A770F0" w:rsidRPr="00363FAC" w:rsidRDefault="007B1A75">
            <w:pPr>
              <w:numPr>
                <w:ilvl w:val="0"/>
                <w:numId w:val="12"/>
              </w:numPr>
              <w:tabs>
                <w:tab w:val="clear" w:pos="720"/>
              </w:tabs>
              <w:ind w:left="214" w:hanging="222"/>
              <w:rPr>
                <w:sz w:val="19"/>
                <w:szCs w:val="19"/>
              </w:rPr>
            </w:pPr>
            <w:r w:rsidRPr="00363FAC">
              <w:rPr>
                <w:sz w:val="19"/>
                <w:szCs w:val="19"/>
              </w:rPr>
              <w:t xml:space="preserve">Unterbringungssachen nach § 312 </w:t>
            </w:r>
            <w:proofErr w:type="spellStart"/>
            <w:r w:rsidRPr="00363FAC">
              <w:rPr>
                <w:sz w:val="19"/>
                <w:szCs w:val="19"/>
              </w:rPr>
              <w:t>FamFG</w:t>
            </w:r>
            <w:proofErr w:type="spellEnd"/>
            <w:r w:rsidRPr="00363FAC">
              <w:rPr>
                <w:sz w:val="19"/>
                <w:szCs w:val="19"/>
              </w:rPr>
              <w:t xml:space="preserve"> in Verbindung mit dem Niedersächsischen Gesetz über Hilfen für psychisch Kranke sowie Freiheitsentziehungssachen nach § 415 </w:t>
            </w:r>
            <w:proofErr w:type="spellStart"/>
            <w:r w:rsidRPr="00363FAC">
              <w:rPr>
                <w:sz w:val="19"/>
                <w:szCs w:val="19"/>
              </w:rPr>
              <w:t>FamFG</w:t>
            </w:r>
            <w:proofErr w:type="spellEnd"/>
            <w:r w:rsidRPr="00363FAC">
              <w:rPr>
                <w:sz w:val="19"/>
                <w:szCs w:val="19"/>
              </w:rPr>
              <w:t xml:space="preserve"> i. V. m. dem Gesetz zur Verhütung und Bekämpfung von Infektionskrankheiten beim Menschen (XIV) sowie Anträge auf zwangsweise Unterbringung nach § 30 </w:t>
            </w:r>
            <w:proofErr w:type="spellStart"/>
            <w:r w:rsidRPr="00363FAC">
              <w:rPr>
                <w:sz w:val="19"/>
                <w:szCs w:val="19"/>
              </w:rPr>
              <w:t>InSchG</w:t>
            </w:r>
            <w:proofErr w:type="spellEnd"/>
            <w:r w:rsidRPr="00363FAC">
              <w:rPr>
                <w:sz w:val="19"/>
                <w:szCs w:val="19"/>
              </w:rPr>
              <w:t>.</w:t>
            </w:r>
          </w:p>
        </w:tc>
      </w:tr>
      <w:tr w:rsidR="00363FAC" w:rsidRPr="00363FAC">
        <w:tc>
          <w:tcPr>
            <w:tcW w:w="567" w:type="dxa"/>
            <w:tcMar>
              <w:top w:w="0" w:type="dxa"/>
              <w:left w:w="70" w:type="dxa"/>
              <w:bottom w:w="0" w:type="dxa"/>
              <w:right w:w="70" w:type="dxa"/>
            </w:tcMar>
          </w:tcPr>
          <w:p w:rsidR="00C6334D" w:rsidRPr="00363FAC" w:rsidRDefault="00C6334D">
            <w:pPr>
              <w:pStyle w:val="pb"/>
              <w:rPr>
                <w:rFonts w:ascii="Arial" w:hAnsi="Arial" w:cs="Arial"/>
                <w:b/>
                <w:bCs/>
                <w:sz w:val="18"/>
                <w:szCs w:val="18"/>
              </w:rPr>
            </w:pPr>
          </w:p>
        </w:tc>
        <w:tc>
          <w:tcPr>
            <w:tcW w:w="8931" w:type="dxa"/>
          </w:tcPr>
          <w:p w:rsidR="00C6334D" w:rsidRPr="00363FAC" w:rsidRDefault="00C6334D" w:rsidP="00C6334D">
            <w:pPr>
              <w:rPr>
                <w:rFonts w:ascii="Arial" w:hAnsi="Arial" w:cs="Arial"/>
                <w:sz w:val="18"/>
                <w:szCs w:val="18"/>
              </w:rPr>
            </w:pPr>
          </w:p>
        </w:tc>
      </w:tr>
      <w:tr w:rsidR="00C6334D" w:rsidRPr="00363FAC">
        <w:tc>
          <w:tcPr>
            <w:tcW w:w="567" w:type="dxa"/>
            <w:tcMar>
              <w:top w:w="0" w:type="dxa"/>
              <w:left w:w="70" w:type="dxa"/>
              <w:bottom w:w="0" w:type="dxa"/>
              <w:right w:w="70" w:type="dxa"/>
            </w:tcMar>
          </w:tcPr>
          <w:p w:rsidR="00C6334D" w:rsidRPr="00363FAC" w:rsidRDefault="00C6334D">
            <w:pPr>
              <w:pStyle w:val="pb"/>
              <w:rPr>
                <w:rFonts w:ascii="Arial" w:hAnsi="Arial" w:cs="Arial"/>
                <w:b/>
                <w:bCs/>
                <w:sz w:val="18"/>
                <w:szCs w:val="18"/>
              </w:rPr>
            </w:pPr>
          </w:p>
        </w:tc>
        <w:tc>
          <w:tcPr>
            <w:tcW w:w="8931" w:type="dxa"/>
          </w:tcPr>
          <w:p w:rsidR="00C6334D" w:rsidRPr="00363FAC" w:rsidRDefault="00C6334D">
            <w:pPr>
              <w:numPr>
                <w:ilvl w:val="0"/>
                <w:numId w:val="12"/>
              </w:numPr>
              <w:tabs>
                <w:tab w:val="clear" w:pos="720"/>
              </w:tabs>
              <w:ind w:left="214" w:hanging="222"/>
              <w:rPr>
                <w:rFonts w:ascii="Arial" w:hAnsi="Arial" w:cs="Arial"/>
                <w:sz w:val="18"/>
                <w:szCs w:val="18"/>
              </w:rPr>
            </w:pPr>
            <w:r w:rsidRPr="00363FAC">
              <w:rPr>
                <w:rFonts w:ascii="Arial" w:hAnsi="Arial" w:cs="Arial"/>
                <w:sz w:val="18"/>
                <w:szCs w:val="18"/>
              </w:rPr>
              <w:t xml:space="preserve">Entscheidungen nach § 85 a </w:t>
            </w:r>
            <w:proofErr w:type="spellStart"/>
            <w:r w:rsidRPr="00363FAC">
              <w:rPr>
                <w:rFonts w:ascii="Arial" w:hAnsi="Arial" w:cs="Arial"/>
                <w:sz w:val="18"/>
                <w:szCs w:val="18"/>
              </w:rPr>
              <w:t>NJVollzG</w:t>
            </w:r>
            <w:proofErr w:type="spellEnd"/>
            <w:r w:rsidRPr="00363FAC">
              <w:rPr>
                <w:rFonts w:ascii="Arial" w:hAnsi="Arial" w:cs="Arial"/>
                <w:sz w:val="18"/>
                <w:szCs w:val="18"/>
              </w:rPr>
              <w:t>.</w:t>
            </w:r>
          </w:p>
        </w:tc>
      </w:tr>
    </w:tbl>
    <w:p w:rsidR="00A770F0" w:rsidRPr="00363FAC" w:rsidRDefault="00A770F0">
      <w:pPr>
        <w:rPr>
          <w:rFonts w:ascii="Arial" w:hAnsi="Arial" w:cs="Arial"/>
          <w:sz w:val="17"/>
          <w:szCs w:val="17"/>
        </w:rPr>
      </w:pPr>
    </w:p>
    <w:p w:rsidR="00A770F0" w:rsidRPr="00363FAC" w:rsidRDefault="00A770F0">
      <w:pPr>
        <w:pStyle w:val="Kommentartext"/>
        <w:rPr>
          <w:rFonts w:ascii="Arial" w:hAnsi="Arial" w:cs="Arial"/>
          <w:sz w:val="17"/>
          <w:szCs w:val="17"/>
        </w:rPr>
      </w:pPr>
    </w:p>
    <w:tbl>
      <w:tblPr>
        <w:tblW w:w="0" w:type="auto"/>
        <w:tblInd w:w="70" w:type="dxa"/>
        <w:tblCellMar>
          <w:left w:w="0" w:type="dxa"/>
          <w:right w:w="0" w:type="dxa"/>
        </w:tblCellMar>
        <w:tblLook w:val="0000" w:firstRow="0" w:lastRow="0" w:firstColumn="0" w:lastColumn="0" w:noHBand="0" w:noVBand="0"/>
      </w:tblPr>
      <w:tblGrid>
        <w:gridCol w:w="567"/>
        <w:gridCol w:w="8931"/>
      </w:tblGrid>
      <w:tr w:rsidR="00A770F0" w:rsidRPr="00363FAC">
        <w:tc>
          <w:tcPr>
            <w:tcW w:w="567" w:type="dxa"/>
            <w:tcMar>
              <w:top w:w="0" w:type="dxa"/>
              <w:left w:w="70" w:type="dxa"/>
              <w:bottom w:w="0" w:type="dxa"/>
              <w:right w:w="70" w:type="dxa"/>
            </w:tcMar>
          </w:tcPr>
          <w:p w:rsidR="00A770F0" w:rsidRPr="00363FAC" w:rsidRDefault="007B1A75">
            <w:pPr>
              <w:pStyle w:val="pb"/>
              <w:rPr>
                <w:rFonts w:ascii="Arial" w:hAnsi="Arial" w:cs="Arial"/>
                <w:b/>
                <w:bCs/>
                <w:sz w:val="17"/>
                <w:szCs w:val="17"/>
                <w:u w:val="single"/>
              </w:rPr>
            </w:pPr>
            <w:r w:rsidRPr="00363FAC">
              <w:rPr>
                <w:rFonts w:ascii="Arial" w:hAnsi="Arial" w:cs="Arial"/>
                <w:b/>
                <w:bCs/>
                <w:sz w:val="21"/>
                <w:szCs w:val="21"/>
                <w:u w:val="single"/>
              </w:rPr>
              <w:t>2.</w:t>
            </w:r>
          </w:p>
        </w:tc>
        <w:tc>
          <w:tcPr>
            <w:tcW w:w="8931" w:type="dxa"/>
            <w:tcMar>
              <w:top w:w="0" w:type="dxa"/>
              <w:left w:w="70" w:type="dxa"/>
              <w:bottom w:w="0" w:type="dxa"/>
              <w:right w:w="70" w:type="dxa"/>
            </w:tcMar>
          </w:tcPr>
          <w:p w:rsidR="00A770F0" w:rsidRPr="00363FAC" w:rsidRDefault="007B1A75">
            <w:pPr>
              <w:pStyle w:val="pb"/>
              <w:ind w:left="-70"/>
              <w:rPr>
                <w:rFonts w:ascii="Arial" w:hAnsi="Arial" w:cs="Arial"/>
                <w:sz w:val="17"/>
                <w:szCs w:val="17"/>
              </w:rPr>
            </w:pPr>
            <w:r w:rsidRPr="00363FAC">
              <w:rPr>
                <w:rFonts w:ascii="Arial" w:hAnsi="Arial" w:cs="Arial"/>
                <w:b/>
                <w:bCs/>
                <w:sz w:val="21"/>
                <w:szCs w:val="21"/>
                <w:u w:val="single"/>
              </w:rPr>
              <w:t>Zuständigkeitsregelungen</w:t>
            </w:r>
          </w:p>
        </w:tc>
      </w:tr>
    </w:tbl>
    <w:p w:rsidR="00A770F0" w:rsidRPr="00363FAC" w:rsidRDefault="00A770F0">
      <w:pPr>
        <w:pStyle w:val="pb"/>
        <w:rPr>
          <w:rFonts w:ascii="Arial" w:hAnsi="Arial" w:cs="Arial"/>
          <w:sz w:val="17"/>
          <w:szCs w:val="17"/>
        </w:rPr>
      </w:pPr>
    </w:p>
    <w:tbl>
      <w:tblPr>
        <w:tblW w:w="0" w:type="auto"/>
        <w:tblInd w:w="70" w:type="dxa"/>
        <w:tblCellMar>
          <w:left w:w="0" w:type="dxa"/>
          <w:right w:w="0" w:type="dxa"/>
        </w:tblCellMar>
        <w:tblLook w:val="0000" w:firstRow="0" w:lastRow="0" w:firstColumn="0" w:lastColumn="0" w:noHBand="0" w:noVBand="0"/>
      </w:tblPr>
      <w:tblGrid>
        <w:gridCol w:w="567"/>
        <w:gridCol w:w="8860"/>
        <w:gridCol w:w="73"/>
      </w:tblGrid>
      <w:tr w:rsidR="00363FAC" w:rsidRPr="00363FAC">
        <w:tc>
          <w:tcPr>
            <w:tcW w:w="567" w:type="dxa"/>
            <w:tcMar>
              <w:top w:w="0" w:type="dxa"/>
              <w:left w:w="70" w:type="dxa"/>
              <w:bottom w:w="0" w:type="dxa"/>
              <w:right w:w="70" w:type="dxa"/>
            </w:tcMar>
          </w:tcPr>
          <w:p w:rsidR="00A770F0" w:rsidRPr="00363FAC" w:rsidRDefault="007B1A75">
            <w:pPr>
              <w:pStyle w:val="pb"/>
              <w:rPr>
                <w:rFonts w:ascii="Arial" w:hAnsi="Arial" w:cs="Arial"/>
                <w:b/>
                <w:bCs/>
                <w:sz w:val="19"/>
                <w:szCs w:val="19"/>
              </w:rPr>
            </w:pPr>
            <w:r w:rsidRPr="00363FAC">
              <w:rPr>
                <w:rFonts w:ascii="Arial" w:hAnsi="Arial" w:cs="Arial"/>
                <w:b/>
                <w:bCs/>
                <w:sz w:val="19"/>
                <w:szCs w:val="19"/>
              </w:rPr>
              <w:t>2.1</w:t>
            </w:r>
          </w:p>
        </w:tc>
        <w:tc>
          <w:tcPr>
            <w:tcW w:w="8933" w:type="dxa"/>
            <w:gridSpan w:val="2"/>
            <w:tcMar>
              <w:top w:w="0" w:type="dxa"/>
              <w:left w:w="70" w:type="dxa"/>
              <w:bottom w:w="0" w:type="dxa"/>
              <w:right w:w="70" w:type="dxa"/>
            </w:tcMar>
          </w:tcPr>
          <w:p w:rsidR="00A770F0" w:rsidRPr="00363FAC" w:rsidRDefault="007B1A75">
            <w:pPr>
              <w:pStyle w:val="pb"/>
              <w:ind w:left="-70"/>
              <w:rPr>
                <w:rFonts w:ascii="Arial" w:hAnsi="Arial" w:cs="Arial"/>
                <w:sz w:val="19"/>
                <w:szCs w:val="19"/>
              </w:rPr>
            </w:pPr>
            <w:r w:rsidRPr="00363FAC">
              <w:rPr>
                <w:rFonts w:ascii="Arial" w:hAnsi="Arial" w:cs="Arial"/>
                <w:sz w:val="19"/>
                <w:szCs w:val="19"/>
              </w:rPr>
              <w:t xml:space="preserve">Fehlt der nach A.1.1 maßgebliche Name des Betroffenen, ist zunächst der Name des Antragstellers bzw. Anregenden maßgebend. Wird der Name des Betroffenen bekannt, wird dieser maßgeblich. </w:t>
            </w:r>
          </w:p>
        </w:tc>
      </w:tr>
      <w:tr w:rsidR="00363FAC" w:rsidRPr="00363FAC">
        <w:tc>
          <w:tcPr>
            <w:tcW w:w="567" w:type="dxa"/>
            <w:tcMar>
              <w:top w:w="0" w:type="dxa"/>
              <w:left w:w="70" w:type="dxa"/>
              <w:bottom w:w="0" w:type="dxa"/>
              <w:right w:w="70" w:type="dxa"/>
            </w:tcMar>
          </w:tcPr>
          <w:p w:rsidR="00A770F0" w:rsidRPr="00363FAC" w:rsidRDefault="00A770F0">
            <w:pPr>
              <w:pStyle w:val="pb"/>
              <w:rPr>
                <w:rFonts w:ascii="Arial" w:hAnsi="Arial" w:cs="Arial"/>
                <w:b/>
                <w:bCs/>
                <w:sz w:val="19"/>
                <w:szCs w:val="19"/>
              </w:rPr>
            </w:pPr>
          </w:p>
        </w:tc>
        <w:tc>
          <w:tcPr>
            <w:tcW w:w="8933" w:type="dxa"/>
            <w:gridSpan w:val="2"/>
            <w:tcMar>
              <w:top w:w="0" w:type="dxa"/>
              <w:left w:w="70" w:type="dxa"/>
              <w:bottom w:w="0" w:type="dxa"/>
              <w:right w:w="70" w:type="dxa"/>
            </w:tcMar>
          </w:tcPr>
          <w:p w:rsidR="00A770F0" w:rsidRPr="00363FAC" w:rsidRDefault="00A770F0">
            <w:pPr>
              <w:pStyle w:val="pb"/>
              <w:ind w:left="-70"/>
              <w:rPr>
                <w:rFonts w:ascii="Arial" w:hAnsi="Arial" w:cs="Arial"/>
                <w:sz w:val="19"/>
                <w:szCs w:val="19"/>
              </w:rPr>
            </w:pPr>
          </w:p>
        </w:tc>
      </w:tr>
      <w:tr w:rsidR="00363FAC" w:rsidRPr="00363FAC">
        <w:tc>
          <w:tcPr>
            <w:tcW w:w="567" w:type="dxa"/>
            <w:tcMar>
              <w:top w:w="0" w:type="dxa"/>
              <w:left w:w="70" w:type="dxa"/>
              <w:bottom w:w="0" w:type="dxa"/>
              <w:right w:w="70" w:type="dxa"/>
            </w:tcMar>
          </w:tcPr>
          <w:p w:rsidR="0044244A" w:rsidRPr="00363FAC" w:rsidRDefault="0044244A" w:rsidP="0044244A">
            <w:pPr>
              <w:tabs>
                <w:tab w:val="left" w:pos="3686"/>
                <w:tab w:val="left" w:pos="4820"/>
              </w:tabs>
              <w:rPr>
                <w:b/>
                <w:bCs/>
                <w:sz w:val="19"/>
                <w:szCs w:val="19"/>
              </w:rPr>
            </w:pPr>
            <w:r w:rsidRPr="00363FAC">
              <w:rPr>
                <w:b/>
                <w:bCs/>
                <w:sz w:val="19"/>
                <w:szCs w:val="19"/>
              </w:rPr>
              <w:t>2.2</w:t>
            </w:r>
          </w:p>
        </w:tc>
        <w:tc>
          <w:tcPr>
            <w:tcW w:w="8933" w:type="dxa"/>
            <w:gridSpan w:val="2"/>
            <w:tcMar>
              <w:top w:w="0" w:type="dxa"/>
              <w:left w:w="70" w:type="dxa"/>
              <w:bottom w:w="0" w:type="dxa"/>
              <w:right w:w="70" w:type="dxa"/>
            </w:tcMar>
          </w:tcPr>
          <w:p w:rsidR="0044244A" w:rsidRPr="00363FAC" w:rsidRDefault="0044244A" w:rsidP="00CC104D">
            <w:pPr>
              <w:ind w:left="-70"/>
              <w:rPr>
                <w:sz w:val="19"/>
                <w:szCs w:val="19"/>
              </w:rPr>
            </w:pPr>
            <w:r w:rsidRPr="00363FAC">
              <w:rPr>
                <w:sz w:val="19"/>
                <w:szCs w:val="19"/>
              </w:rPr>
              <w:t>Die richterliche Zuständigkeit richtet sich nach dem aktuellen Aufenthalt, hilfsweise nach dem letzten bekannten gewöhnlichen Aufenthalt. Ist der aktuelle und der let</w:t>
            </w:r>
            <w:r w:rsidR="00CC104D">
              <w:rPr>
                <w:sz w:val="19"/>
                <w:szCs w:val="19"/>
              </w:rPr>
              <w:t>zte Aufenthalt unbekannt, ist der Abteilungsleiter</w:t>
            </w:r>
            <w:r w:rsidRPr="00363FAC">
              <w:rPr>
                <w:sz w:val="19"/>
                <w:szCs w:val="19"/>
              </w:rPr>
              <w:t xml:space="preserve"> </w:t>
            </w:r>
            <w:r w:rsidR="00CC104D">
              <w:rPr>
                <w:sz w:val="19"/>
                <w:szCs w:val="19"/>
              </w:rPr>
              <w:t xml:space="preserve">Herr Dr. Stüber </w:t>
            </w:r>
            <w:r w:rsidRPr="00363FAC">
              <w:rPr>
                <w:sz w:val="19"/>
                <w:szCs w:val="19"/>
              </w:rPr>
              <w:t>zuständig.</w:t>
            </w:r>
          </w:p>
        </w:tc>
      </w:tr>
      <w:tr w:rsidR="00363FAC" w:rsidRPr="00363FAC">
        <w:tc>
          <w:tcPr>
            <w:tcW w:w="567" w:type="dxa"/>
            <w:tcMar>
              <w:top w:w="0" w:type="dxa"/>
              <w:left w:w="70" w:type="dxa"/>
              <w:bottom w:w="0" w:type="dxa"/>
              <w:right w:w="70" w:type="dxa"/>
            </w:tcMar>
          </w:tcPr>
          <w:p w:rsidR="00A770F0" w:rsidRPr="00363FAC" w:rsidRDefault="00A770F0">
            <w:pPr>
              <w:pStyle w:val="pb"/>
              <w:rPr>
                <w:rFonts w:ascii="Arial" w:hAnsi="Arial" w:cs="Arial"/>
                <w:b/>
                <w:bCs/>
                <w:sz w:val="19"/>
                <w:szCs w:val="19"/>
              </w:rPr>
            </w:pPr>
          </w:p>
        </w:tc>
        <w:tc>
          <w:tcPr>
            <w:tcW w:w="8933" w:type="dxa"/>
            <w:gridSpan w:val="2"/>
            <w:tcMar>
              <w:top w:w="0" w:type="dxa"/>
              <w:left w:w="70" w:type="dxa"/>
              <w:bottom w:w="0" w:type="dxa"/>
              <w:right w:w="70" w:type="dxa"/>
            </w:tcMar>
          </w:tcPr>
          <w:p w:rsidR="00A770F0" w:rsidRPr="00363FAC" w:rsidRDefault="00A770F0">
            <w:pPr>
              <w:ind w:left="-70"/>
              <w:rPr>
                <w:rFonts w:ascii="Arial" w:hAnsi="Arial" w:cs="Arial"/>
                <w:sz w:val="19"/>
                <w:szCs w:val="19"/>
              </w:rPr>
            </w:pPr>
          </w:p>
        </w:tc>
      </w:tr>
      <w:tr w:rsidR="00363FAC" w:rsidRPr="00363FAC">
        <w:trPr>
          <w:gridAfter w:val="1"/>
          <w:wAfter w:w="73" w:type="dxa"/>
        </w:trPr>
        <w:tc>
          <w:tcPr>
            <w:tcW w:w="567" w:type="dxa"/>
            <w:tcMar>
              <w:top w:w="0" w:type="dxa"/>
              <w:left w:w="70" w:type="dxa"/>
              <w:bottom w:w="0" w:type="dxa"/>
              <w:right w:w="70" w:type="dxa"/>
            </w:tcMar>
          </w:tcPr>
          <w:p w:rsidR="00A770F0" w:rsidRPr="00363FAC" w:rsidRDefault="007B1A75">
            <w:pPr>
              <w:pStyle w:val="pb"/>
              <w:rPr>
                <w:rFonts w:ascii="Arial" w:hAnsi="Arial" w:cs="Arial"/>
                <w:b/>
                <w:bCs/>
                <w:sz w:val="19"/>
                <w:szCs w:val="19"/>
              </w:rPr>
            </w:pPr>
            <w:r w:rsidRPr="00363FAC">
              <w:rPr>
                <w:rFonts w:ascii="Arial" w:hAnsi="Arial" w:cs="Arial"/>
                <w:b/>
                <w:bCs/>
                <w:sz w:val="19"/>
                <w:szCs w:val="19"/>
              </w:rPr>
              <w:t>2.5</w:t>
            </w:r>
          </w:p>
        </w:tc>
        <w:tc>
          <w:tcPr>
            <w:tcW w:w="8860" w:type="dxa"/>
            <w:tcMar>
              <w:top w:w="0" w:type="dxa"/>
              <w:left w:w="70" w:type="dxa"/>
              <w:bottom w:w="0" w:type="dxa"/>
              <w:right w:w="70" w:type="dxa"/>
            </w:tcMar>
          </w:tcPr>
          <w:p w:rsidR="00A770F0" w:rsidRPr="00363FAC" w:rsidRDefault="007B1A75">
            <w:pPr>
              <w:ind w:left="-70" w:right="283"/>
              <w:rPr>
                <w:rFonts w:ascii="Arial" w:hAnsi="Arial" w:cs="Arial"/>
                <w:sz w:val="19"/>
                <w:szCs w:val="19"/>
              </w:rPr>
            </w:pPr>
            <w:r w:rsidRPr="00363FAC">
              <w:rPr>
                <w:rFonts w:ascii="Arial" w:hAnsi="Arial" w:cs="Arial"/>
                <w:sz w:val="19"/>
                <w:szCs w:val="19"/>
              </w:rPr>
              <w:t>Ist eine auswärtige Anhörung eines Betroffenen erforderlich, vertreten sich alle Betreuungsrichter insoweit gegenseitig.</w:t>
            </w:r>
          </w:p>
        </w:tc>
      </w:tr>
      <w:tr w:rsidR="003D75EF" w:rsidRPr="00363FAC">
        <w:trPr>
          <w:gridAfter w:val="1"/>
          <w:wAfter w:w="73" w:type="dxa"/>
        </w:trPr>
        <w:tc>
          <w:tcPr>
            <w:tcW w:w="567" w:type="dxa"/>
            <w:tcMar>
              <w:top w:w="0" w:type="dxa"/>
              <w:left w:w="70" w:type="dxa"/>
              <w:bottom w:w="0" w:type="dxa"/>
              <w:right w:w="70" w:type="dxa"/>
            </w:tcMar>
          </w:tcPr>
          <w:p w:rsidR="003D75EF" w:rsidRPr="00363FAC" w:rsidRDefault="003D75EF">
            <w:pPr>
              <w:pStyle w:val="pb"/>
              <w:rPr>
                <w:rFonts w:ascii="Arial" w:hAnsi="Arial" w:cs="Arial"/>
                <w:b/>
                <w:bCs/>
                <w:sz w:val="19"/>
                <w:szCs w:val="19"/>
              </w:rPr>
            </w:pPr>
          </w:p>
        </w:tc>
        <w:tc>
          <w:tcPr>
            <w:tcW w:w="8860" w:type="dxa"/>
            <w:tcMar>
              <w:top w:w="0" w:type="dxa"/>
              <w:left w:w="70" w:type="dxa"/>
              <w:bottom w:w="0" w:type="dxa"/>
              <w:right w:w="70" w:type="dxa"/>
            </w:tcMar>
          </w:tcPr>
          <w:p w:rsidR="003D75EF" w:rsidRPr="00363FAC" w:rsidRDefault="003D75EF">
            <w:pPr>
              <w:ind w:left="-70" w:right="283"/>
              <w:rPr>
                <w:rFonts w:ascii="Arial" w:hAnsi="Arial" w:cs="Arial"/>
                <w:sz w:val="19"/>
                <w:szCs w:val="19"/>
              </w:rPr>
            </w:pPr>
          </w:p>
        </w:tc>
      </w:tr>
      <w:tr w:rsidR="003D75EF" w:rsidRPr="00363FAC">
        <w:trPr>
          <w:gridAfter w:val="1"/>
          <w:wAfter w:w="73" w:type="dxa"/>
        </w:trPr>
        <w:tc>
          <w:tcPr>
            <w:tcW w:w="567" w:type="dxa"/>
            <w:tcMar>
              <w:top w:w="0" w:type="dxa"/>
              <w:left w:w="70" w:type="dxa"/>
              <w:bottom w:w="0" w:type="dxa"/>
              <w:right w:w="70" w:type="dxa"/>
            </w:tcMar>
          </w:tcPr>
          <w:p w:rsidR="003D75EF" w:rsidRPr="00363FAC" w:rsidRDefault="003D75EF">
            <w:pPr>
              <w:pStyle w:val="pb"/>
              <w:rPr>
                <w:rFonts w:ascii="Arial" w:hAnsi="Arial" w:cs="Arial"/>
                <w:b/>
                <w:bCs/>
                <w:sz w:val="19"/>
                <w:szCs w:val="19"/>
              </w:rPr>
            </w:pPr>
            <w:r>
              <w:rPr>
                <w:rFonts w:ascii="Arial" w:hAnsi="Arial" w:cs="Arial"/>
                <w:b/>
                <w:bCs/>
                <w:sz w:val="19"/>
                <w:szCs w:val="19"/>
              </w:rPr>
              <w:t>2.6.</w:t>
            </w:r>
          </w:p>
        </w:tc>
        <w:tc>
          <w:tcPr>
            <w:tcW w:w="8860" w:type="dxa"/>
            <w:tcMar>
              <w:top w:w="0" w:type="dxa"/>
              <w:left w:w="70" w:type="dxa"/>
              <w:bottom w:w="0" w:type="dxa"/>
              <w:right w:w="70" w:type="dxa"/>
            </w:tcMar>
          </w:tcPr>
          <w:p w:rsidR="003D75EF" w:rsidRPr="003D75EF" w:rsidRDefault="003D75EF" w:rsidP="003D75EF">
            <w:pPr>
              <w:pStyle w:val="Listenabsatz"/>
              <w:ind w:left="0"/>
              <w:jc w:val="both"/>
              <w:rPr>
                <w:rFonts w:cs="Arial"/>
                <w:sz w:val="19"/>
                <w:szCs w:val="19"/>
              </w:rPr>
            </w:pPr>
            <w:r w:rsidRPr="003D75EF">
              <w:rPr>
                <w:rFonts w:cs="Arial"/>
                <w:sz w:val="19"/>
                <w:szCs w:val="19"/>
              </w:rPr>
              <w:t>Sofern der erste Vertreter tatsächlich verhindert ist, wird der Richter mit der nächsthöheren Abteilungsnummer zuständig, ausgehend von dem ersten Vertreter.</w:t>
            </w:r>
          </w:p>
          <w:p w:rsidR="003D75EF" w:rsidRPr="00363FAC" w:rsidRDefault="003D75EF" w:rsidP="003D75EF">
            <w:pPr>
              <w:pStyle w:val="Listenabsatz"/>
              <w:ind w:left="0"/>
              <w:jc w:val="both"/>
              <w:rPr>
                <w:rFonts w:cs="Arial"/>
                <w:sz w:val="19"/>
                <w:szCs w:val="19"/>
              </w:rPr>
            </w:pPr>
            <w:r w:rsidRPr="003D75EF">
              <w:rPr>
                <w:rFonts w:cs="Arial"/>
                <w:sz w:val="19"/>
                <w:szCs w:val="19"/>
              </w:rPr>
              <w:t>Sofern die Vertreter mehrerer Abteilungen verhindert sind und derselbe Richter als zweiter Vertreter die nächsthöhere Abteilungsnummer in Bezug auf mehrere zu vertretende Abteilungen hat, ist dieser nur als zweiter Vertreter für die Abteilung mit der niedrigsten Nummer zuständig. Bezüglich der zu vertretenden Abteilung(en) mit der höheren Nummer ist als zweiter Vertreter der Richter mit der nächst höheren Abteilungsnummer (ausgehend vom zweiten Vertreter) zuständig.</w:t>
            </w:r>
          </w:p>
        </w:tc>
      </w:tr>
    </w:tbl>
    <w:p w:rsidR="00A770F0" w:rsidRPr="00363FAC" w:rsidRDefault="007B1A75">
      <w:pPr>
        <w:pStyle w:val="pb"/>
        <w:tabs>
          <w:tab w:val="clear" w:pos="3686"/>
          <w:tab w:val="clear" w:pos="4820"/>
        </w:tabs>
        <w:rPr>
          <w:rFonts w:ascii="Arial" w:hAnsi="Arial" w:cs="Arial"/>
          <w:sz w:val="15"/>
          <w:szCs w:val="15"/>
        </w:rPr>
      </w:pPr>
      <w:r w:rsidRPr="00363FAC">
        <w:rPr>
          <w:rFonts w:ascii="Arial" w:hAnsi="Arial" w:cs="Arial"/>
          <w:sz w:val="21"/>
          <w:szCs w:val="21"/>
        </w:rPr>
        <w:br w:type="page"/>
      </w:r>
    </w:p>
    <w:tbl>
      <w:tblPr>
        <w:tblW w:w="0" w:type="auto"/>
        <w:tblInd w:w="70" w:type="dxa"/>
        <w:tblLayout w:type="fixed"/>
        <w:tblCellMar>
          <w:left w:w="70" w:type="dxa"/>
          <w:right w:w="70" w:type="dxa"/>
        </w:tblCellMar>
        <w:tblLook w:val="0000" w:firstRow="0" w:lastRow="0" w:firstColumn="0" w:lastColumn="0" w:noHBand="0" w:noVBand="0"/>
      </w:tblPr>
      <w:tblGrid>
        <w:gridCol w:w="567"/>
        <w:gridCol w:w="8931"/>
      </w:tblGrid>
      <w:tr w:rsidR="00A770F0" w:rsidRPr="00363FAC">
        <w:trPr>
          <w:cantSplit/>
        </w:trPr>
        <w:tc>
          <w:tcPr>
            <w:tcW w:w="567" w:type="dxa"/>
          </w:tcPr>
          <w:p w:rsidR="00A770F0" w:rsidRPr="00363FAC" w:rsidRDefault="007B1A75">
            <w:pPr>
              <w:pStyle w:val="pb"/>
              <w:tabs>
                <w:tab w:val="clear" w:pos="3686"/>
                <w:tab w:val="clear" w:pos="4820"/>
              </w:tabs>
              <w:rPr>
                <w:rFonts w:ascii="Arial" w:hAnsi="Arial" w:cs="Arial"/>
                <w:b/>
                <w:sz w:val="21"/>
                <w:szCs w:val="21"/>
                <w:u w:val="single"/>
              </w:rPr>
            </w:pPr>
            <w:r w:rsidRPr="00363FAC">
              <w:rPr>
                <w:rFonts w:ascii="Arial" w:hAnsi="Arial" w:cs="Arial"/>
                <w:sz w:val="21"/>
                <w:szCs w:val="21"/>
              </w:rPr>
              <w:lastRenderedPageBreak/>
              <w:br w:type="page"/>
            </w:r>
            <w:r w:rsidRPr="00363FAC">
              <w:rPr>
                <w:rFonts w:ascii="Arial" w:hAnsi="Arial" w:cs="Arial"/>
                <w:sz w:val="21"/>
                <w:szCs w:val="21"/>
              </w:rPr>
              <w:br w:type="page"/>
            </w:r>
            <w:r w:rsidRPr="00363FAC">
              <w:rPr>
                <w:rFonts w:ascii="Arial" w:hAnsi="Arial" w:cs="Arial"/>
                <w:sz w:val="21"/>
                <w:szCs w:val="21"/>
              </w:rPr>
              <w:br w:type="page"/>
            </w:r>
            <w:r w:rsidRPr="00363FAC">
              <w:rPr>
                <w:rFonts w:ascii="Arial" w:hAnsi="Arial" w:cs="Arial"/>
                <w:b/>
                <w:sz w:val="21"/>
                <w:szCs w:val="21"/>
                <w:u w:val="single"/>
              </w:rPr>
              <w:t>3.</w:t>
            </w:r>
          </w:p>
        </w:tc>
        <w:tc>
          <w:tcPr>
            <w:tcW w:w="8931" w:type="dxa"/>
          </w:tcPr>
          <w:p w:rsidR="00A770F0" w:rsidRPr="00363FAC" w:rsidRDefault="007B1A75">
            <w:pPr>
              <w:pStyle w:val="berschrift3"/>
              <w:rPr>
                <w:rFonts w:ascii="Arial" w:hAnsi="Arial" w:cs="Arial"/>
                <w:sz w:val="21"/>
                <w:szCs w:val="21"/>
              </w:rPr>
            </w:pPr>
            <w:r w:rsidRPr="00363FAC">
              <w:rPr>
                <w:rFonts w:ascii="Arial" w:hAnsi="Arial" w:cs="Arial"/>
                <w:sz w:val="21"/>
                <w:szCs w:val="21"/>
              </w:rPr>
              <w:t>Verteilung der Geschäfte</w:t>
            </w:r>
          </w:p>
        </w:tc>
      </w:tr>
    </w:tbl>
    <w:p w:rsidR="00A770F0" w:rsidRPr="00363FAC" w:rsidRDefault="00A770F0">
      <w:pPr>
        <w:pStyle w:val="pb"/>
        <w:tabs>
          <w:tab w:val="clear" w:pos="3686"/>
          <w:tab w:val="clear" w:pos="4820"/>
        </w:tabs>
        <w:rPr>
          <w:rFonts w:ascii="Arial" w:hAnsi="Arial" w:cs="Arial"/>
          <w:sz w:val="15"/>
          <w:szCs w:val="15"/>
        </w:rPr>
      </w:pPr>
    </w:p>
    <w:p w:rsidR="00A770F0" w:rsidRPr="00363FAC" w:rsidRDefault="00A770F0">
      <w:pPr>
        <w:pStyle w:val="pb"/>
        <w:tabs>
          <w:tab w:val="left" w:pos="708"/>
        </w:tabs>
        <w:rPr>
          <w:rFonts w:ascii="Arial" w:hAnsi="Arial" w:cs="Arial"/>
          <w:sz w:val="15"/>
          <w:szCs w:val="15"/>
        </w:rPr>
      </w:pPr>
    </w:p>
    <w:tbl>
      <w:tblPr>
        <w:tblW w:w="446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851"/>
        <w:gridCol w:w="2901"/>
      </w:tblGrid>
      <w:tr w:rsidR="009C4F0D" w:rsidTr="00C17B24">
        <w:tc>
          <w:tcPr>
            <w:tcW w:w="4461" w:type="dxa"/>
            <w:gridSpan w:val="3"/>
            <w:tcBorders>
              <w:top w:val="single" w:sz="4" w:space="0" w:color="auto"/>
              <w:left w:val="single" w:sz="4" w:space="0" w:color="auto"/>
              <w:bottom w:val="nil"/>
              <w:right w:val="single" w:sz="4" w:space="0" w:color="auto"/>
            </w:tcBorders>
            <w:hideMark/>
          </w:tcPr>
          <w:p w:rsidR="009C4F0D" w:rsidRDefault="009C4F0D" w:rsidP="009E6A2A">
            <w:pPr>
              <w:pStyle w:val="pb"/>
              <w:tabs>
                <w:tab w:val="left" w:pos="708"/>
              </w:tabs>
              <w:jc w:val="center"/>
              <w:rPr>
                <w:rFonts w:ascii="Arial" w:hAnsi="Arial" w:cs="Arial"/>
                <w:b/>
                <w:sz w:val="19"/>
                <w:szCs w:val="19"/>
              </w:rPr>
            </w:pPr>
            <w:r>
              <w:rPr>
                <w:rFonts w:ascii="Arial" w:hAnsi="Arial" w:cs="Arial"/>
                <w:b/>
                <w:sz w:val="19"/>
                <w:szCs w:val="19"/>
              </w:rPr>
              <w:t>Serviceeinheiten der Abt. 660 - 676</w:t>
            </w:r>
          </w:p>
        </w:tc>
      </w:tr>
      <w:tr w:rsidR="00C17B24" w:rsidTr="00C17B24">
        <w:trPr>
          <w:cantSplit/>
        </w:trPr>
        <w:tc>
          <w:tcPr>
            <w:tcW w:w="709" w:type="dxa"/>
            <w:tcBorders>
              <w:top w:val="nil"/>
              <w:left w:val="single" w:sz="4" w:space="0" w:color="auto"/>
              <w:bottom w:val="nil"/>
              <w:right w:val="nil"/>
            </w:tcBorders>
          </w:tcPr>
          <w:p w:rsidR="00C17B24" w:rsidRDefault="00C17B24" w:rsidP="009E6A2A">
            <w:pPr>
              <w:rPr>
                <w:rFonts w:cs="Arial"/>
                <w:b/>
                <w:sz w:val="8"/>
                <w:szCs w:val="8"/>
              </w:rPr>
            </w:pPr>
          </w:p>
        </w:tc>
        <w:tc>
          <w:tcPr>
            <w:tcW w:w="851" w:type="dxa"/>
            <w:tcBorders>
              <w:top w:val="nil"/>
              <w:left w:val="single" w:sz="4" w:space="0" w:color="auto"/>
              <w:bottom w:val="nil"/>
              <w:right w:val="nil"/>
            </w:tcBorders>
          </w:tcPr>
          <w:p w:rsidR="00C17B24" w:rsidRDefault="00C17B24" w:rsidP="009E6A2A">
            <w:pPr>
              <w:rPr>
                <w:rFonts w:cs="Arial"/>
                <w:b/>
                <w:sz w:val="8"/>
                <w:szCs w:val="8"/>
              </w:rPr>
            </w:pPr>
          </w:p>
        </w:tc>
        <w:tc>
          <w:tcPr>
            <w:tcW w:w="2901" w:type="dxa"/>
            <w:tcBorders>
              <w:top w:val="nil"/>
              <w:left w:val="nil"/>
              <w:bottom w:val="nil"/>
              <w:right w:val="single" w:sz="4" w:space="0" w:color="auto"/>
            </w:tcBorders>
          </w:tcPr>
          <w:p w:rsidR="00C17B24" w:rsidRDefault="00C17B24" w:rsidP="009E6A2A">
            <w:pPr>
              <w:rPr>
                <w:rFonts w:cs="Arial"/>
                <w:b/>
                <w:sz w:val="8"/>
                <w:szCs w:val="8"/>
              </w:rPr>
            </w:pPr>
          </w:p>
        </w:tc>
      </w:tr>
      <w:tr w:rsidR="00C17B24" w:rsidTr="00C17B24">
        <w:trPr>
          <w:cantSplit/>
        </w:trPr>
        <w:tc>
          <w:tcPr>
            <w:tcW w:w="709" w:type="dxa"/>
            <w:tcBorders>
              <w:top w:val="nil"/>
              <w:left w:val="single" w:sz="4" w:space="0" w:color="auto"/>
              <w:bottom w:val="nil"/>
              <w:right w:val="nil"/>
            </w:tcBorders>
            <w:hideMark/>
          </w:tcPr>
          <w:p w:rsidR="00C17B24" w:rsidRDefault="00C17B24" w:rsidP="009E6A2A">
            <w:pPr>
              <w:rPr>
                <w:rFonts w:cs="Arial"/>
                <w:b/>
                <w:sz w:val="23"/>
                <w:szCs w:val="23"/>
              </w:rPr>
            </w:pPr>
            <w:r>
              <w:rPr>
                <w:rFonts w:cs="Arial"/>
                <w:b/>
                <w:sz w:val="23"/>
                <w:szCs w:val="23"/>
              </w:rPr>
              <w:t>Abt.</w:t>
            </w:r>
          </w:p>
        </w:tc>
        <w:tc>
          <w:tcPr>
            <w:tcW w:w="851" w:type="dxa"/>
            <w:tcBorders>
              <w:top w:val="nil"/>
              <w:left w:val="single" w:sz="4" w:space="0" w:color="auto"/>
              <w:bottom w:val="nil"/>
              <w:right w:val="nil"/>
            </w:tcBorders>
            <w:hideMark/>
          </w:tcPr>
          <w:p w:rsidR="00C17B24" w:rsidRDefault="00C17B24" w:rsidP="009E6A2A">
            <w:pPr>
              <w:rPr>
                <w:rFonts w:cs="Arial"/>
                <w:b/>
                <w:sz w:val="23"/>
                <w:szCs w:val="23"/>
              </w:rPr>
            </w:pPr>
            <w:r>
              <w:rPr>
                <w:rFonts w:cs="Arial"/>
                <w:b/>
                <w:sz w:val="23"/>
                <w:szCs w:val="23"/>
              </w:rPr>
              <w:t>Zust.</w:t>
            </w:r>
          </w:p>
        </w:tc>
        <w:tc>
          <w:tcPr>
            <w:tcW w:w="2901" w:type="dxa"/>
            <w:tcBorders>
              <w:top w:val="nil"/>
              <w:left w:val="nil"/>
              <w:bottom w:val="nil"/>
              <w:right w:val="single" w:sz="4" w:space="0" w:color="auto"/>
            </w:tcBorders>
            <w:hideMark/>
          </w:tcPr>
          <w:p w:rsidR="00C17B24" w:rsidRDefault="00C17B24" w:rsidP="009E6A2A">
            <w:pPr>
              <w:rPr>
                <w:rFonts w:cs="Arial"/>
                <w:b/>
                <w:sz w:val="19"/>
                <w:szCs w:val="19"/>
              </w:rPr>
            </w:pPr>
            <w:r>
              <w:rPr>
                <w:rFonts w:cs="Arial"/>
                <w:b/>
                <w:sz w:val="19"/>
                <w:szCs w:val="19"/>
              </w:rPr>
              <w:t>Buchst.</w:t>
            </w:r>
          </w:p>
        </w:tc>
      </w:tr>
      <w:tr w:rsidR="00C17B24" w:rsidRPr="009C4F0D" w:rsidTr="00C17B24">
        <w:trPr>
          <w:cantSplit/>
        </w:trPr>
        <w:tc>
          <w:tcPr>
            <w:tcW w:w="709" w:type="dxa"/>
            <w:tcBorders>
              <w:top w:val="single" w:sz="4" w:space="0" w:color="auto"/>
              <w:left w:val="single" w:sz="4" w:space="0" w:color="auto"/>
              <w:bottom w:val="nil"/>
              <w:right w:val="nil"/>
            </w:tcBorders>
            <w:hideMark/>
          </w:tcPr>
          <w:p w:rsidR="00C17B24" w:rsidRPr="009C4F0D" w:rsidRDefault="00C17B24" w:rsidP="009E6A2A">
            <w:pPr>
              <w:rPr>
                <w:rFonts w:cs="Arial"/>
                <w:b/>
                <w:sz w:val="17"/>
                <w:szCs w:val="17"/>
              </w:rPr>
            </w:pPr>
            <w:r w:rsidRPr="009C4F0D">
              <w:rPr>
                <w:rFonts w:cs="Arial"/>
                <w:b/>
                <w:sz w:val="17"/>
                <w:szCs w:val="17"/>
              </w:rPr>
              <w:t>660</w:t>
            </w:r>
          </w:p>
        </w:tc>
        <w:tc>
          <w:tcPr>
            <w:tcW w:w="851" w:type="dxa"/>
            <w:tcBorders>
              <w:top w:val="single" w:sz="4" w:space="0" w:color="auto"/>
              <w:left w:val="single" w:sz="4" w:space="0" w:color="auto"/>
              <w:bottom w:val="nil"/>
              <w:right w:val="nil"/>
            </w:tcBorders>
            <w:hideMark/>
          </w:tcPr>
          <w:p w:rsidR="00C17B24" w:rsidRPr="009C4F0D" w:rsidRDefault="00C17B24" w:rsidP="009E6A2A">
            <w:pPr>
              <w:rPr>
                <w:rFonts w:cs="Arial"/>
                <w:sz w:val="16"/>
                <w:szCs w:val="16"/>
              </w:rPr>
            </w:pPr>
            <w:r w:rsidRPr="009C4F0D">
              <w:rPr>
                <w:rFonts w:cs="Arial"/>
                <w:sz w:val="16"/>
                <w:szCs w:val="16"/>
              </w:rPr>
              <w:t>1.1, 1.2</w:t>
            </w:r>
          </w:p>
        </w:tc>
        <w:tc>
          <w:tcPr>
            <w:tcW w:w="2901" w:type="dxa"/>
            <w:tcBorders>
              <w:top w:val="single" w:sz="4" w:space="0" w:color="auto"/>
              <w:left w:val="nil"/>
              <w:bottom w:val="nil"/>
              <w:right w:val="single" w:sz="4" w:space="0" w:color="auto"/>
            </w:tcBorders>
            <w:hideMark/>
          </w:tcPr>
          <w:p w:rsidR="00C17B24" w:rsidRPr="009C4F0D" w:rsidRDefault="00C17B24" w:rsidP="00C12237">
            <w:pPr>
              <w:rPr>
                <w:rFonts w:cs="Arial"/>
                <w:sz w:val="15"/>
                <w:szCs w:val="15"/>
              </w:rPr>
            </w:pPr>
            <w:r w:rsidRPr="009C4F0D">
              <w:rPr>
                <w:rFonts w:cs="Arial"/>
                <w:sz w:val="15"/>
                <w:szCs w:val="15"/>
              </w:rPr>
              <w:t>B 7 - 9, H 8</w:t>
            </w:r>
            <w:r>
              <w:rPr>
                <w:rFonts w:cs="Arial"/>
                <w:sz w:val="15"/>
                <w:szCs w:val="15"/>
              </w:rPr>
              <w:t xml:space="preserve">, </w:t>
            </w:r>
            <w:r w:rsidRPr="009C4F0D">
              <w:rPr>
                <w:rFonts w:cs="Arial"/>
                <w:sz w:val="15"/>
                <w:szCs w:val="15"/>
              </w:rPr>
              <w:t>T 1 - 8</w:t>
            </w:r>
          </w:p>
        </w:tc>
      </w:tr>
      <w:tr w:rsidR="00C17B24" w:rsidRPr="009C4F0D" w:rsidTr="00C17B24">
        <w:trPr>
          <w:cantSplit/>
        </w:trPr>
        <w:tc>
          <w:tcPr>
            <w:tcW w:w="709" w:type="dxa"/>
            <w:tcBorders>
              <w:top w:val="nil"/>
              <w:left w:val="single" w:sz="4" w:space="0" w:color="auto"/>
              <w:bottom w:val="nil"/>
              <w:right w:val="nil"/>
            </w:tcBorders>
            <w:hideMark/>
          </w:tcPr>
          <w:p w:rsidR="00C17B24" w:rsidRPr="009C4F0D" w:rsidRDefault="00C17B24" w:rsidP="009E6A2A">
            <w:pPr>
              <w:rPr>
                <w:rFonts w:cs="Arial"/>
                <w:b/>
                <w:sz w:val="17"/>
                <w:szCs w:val="17"/>
              </w:rPr>
            </w:pPr>
            <w:r w:rsidRPr="009C4F0D">
              <w:rPr>
                <w:rFonts w:cs="Arial"/>
                <w:b/>
                <w:sz w:val="17"/>
                <w:szCs w:val="17"/>
              </w:rPr>
              <w:t>661</w:t>
            </w:r>
          </w:p>
        </w:tc>
        <w:tc>
          <w:tcPr>
            <w:tcW w:w="851" w:type="dxa"/>
            <w:tcBorders>
              <w:top w:val="nil"/>
              <w:left w:val="single" w:sz="4" w:space="0" w:color="auto"/>
              <w:bottom w:val="nil"/>
              <w:right w:val="nil"/>
            </w:tcBorders>
            <w:hideMark/>
          </w:tcPr>
          <w:p w:rsidR="00C17B24" w:rsidRPr="009C4F0D" w:rsidRDefault="00C17B24" w:rsidP="009E6A2A">
            <w:pPr>
              <w:rPr>
                <w:rFonts w:cs="Arial"/>
                <w:sz w:val="16"/>
                <w:szCs w:val="16"/>
              </w:rPr>
            </w:pPr>
            <w:r w:rsidRPr="009C4F0D">
              <w:rPr>
                <w:rFonts w:cs="Arial"/>
                <w:sz w:val="16"/>
                <w:szCs w:val="16"/>
              </w:rPr>
              <w:t>1.1, 1.2</w:t>
            </w:r>
          </w:p>
        </w:tc>
        <w:tc>
          <w:tcPr>
            <w:tcW w:w="2901" w:type="dxa"/>
            <w:tcBorders>
              <w:top w:val="nil"/>
              <w:left w:val="nil"/>
              <w:bottom w:val="nil"/>
              <w:right w:val="single" w:sz="4" w:space="0" w:color="auto"/>
            </w:tcBorders>
            <w:hideMark/>
          </w:tcPr>
          <w:p w:rsidR="00C17B24" w:rsidRPr="009C4F0D" w:rsidRDefault="00C17B24" w:rsidP="00C12237">
            <w:pPr>
              <w:keepNext/>
              <w:outlineLvl w:val="1"/>
              <w:rPr>
                <w:rFonts w:cs="Arial"/>
                <w:sz w:val="15"/>
                <w:szCs w:val="15"/>
              </w:rPr>
            </w:pPr>
            <w:r>
              <w:rPr>
                <w:rFonts w:cs="Arial"/>
                <w:sz w:val="15"/>
                <w:szCs w:val="15"/>
              </w:rPr>
              <w:t xml:space="preserve">A 7, 8, </w:t>
            </w:r>
            <w:r w:rsidRPr="009C4F0D">
              <w:rPr>
                <w:rFonts w:cs="Arial"/>
                <w:sz w:val="15"/>
                <w:szCs w:val="15"/>
              </w:rPr>
              <w:t>B 1 - 6, T 0</w:t>
            </w:r>
          </w:p>
        </w:tc>
      </w:tr>
      <w:tr w:rsidR="00C17B24" w:rsidRPr="009C4F0D" w:rsidTr="00C17B24">
        <w:trPr>
          <w:cantSplit/>
        </w:trPr>
        <w:tc>
          <w:tcPr>
            <w:tcW w:w="709" w:type="dxa"/>
            <w:tcBorders>
              <w:top w:val="nil"/>
              <w:left w:val="single" w:sz="4" w:space="0" w:color="auto"/>
              <w:bottom w:val="nil"/>
              <w:right w:val="nil"/>
            </w:tcBorders>
            <w:hideMark/>
          </w:tcPr>
          <w:p w:rsidR="00C17B24" w:rsidRPr="009C4F0D" w:rsidRDefault="00C17B24" w:rsidP="009E6A2A">
            <w:pPr>
              <w:rPr>
                <w:rFonts w:cs="Arial"/>
                <w:b/>
                <w:sz w:val="17"/>
                <w:szCs w:val="17"/>
              </w:rPr>
            </w:pPr>
            <w:r w:rsidRPr="009C4F0D">
              <w:rPr>
                <w:rFonts w:cs="Arial"/>
                <w:b/>
                <w:sz w:val="17"/>
                <w:szCs w:val="17"/>
              </w:rPr>
              <w:t>662</w:t>
            </w:r>
          </w:p>
        </w:tc>
        <w:tc>
          <w:tcPr>
            <w:tcW w:w="851" w:type="dxa"/>
            <w:tcBorders>
              <w:top w:val="nil"/>
              <w:left w:val="single" w:sz="4" w:space="0" w:color="auto"/>
              <w:bottom w:val="nil"/>
              <w:right w:val="nil"/>
            </w:tcBorders>
            <w:hideMark/>
          </w:tcPr>
          <w:p w:rsidR="00C17B24" w:rsidRPr="009C4F0D" w:rsidRDefault="00C17B24" w:rsidP="009E6A2A">
            <w:pPr>
              <w:rPr>
                <w:rFonts w:cs="Arial"/>
                <w:sz w:val="16"/>
                <w:szCs w:val="16"/>
              </w:rPr>
            </w:pPr>
            <w:r w:rsidRPr="009C4F0D">
              <w:rPr>
                <w:rFonts w:cs="Arial"/>
                <w:sz w:val="16"/>
                <w:szCs w:val="16"/>
              </w:rPr>
              <w:t>1.1, 1.2</w:t>
            </w:r>
          </w:p>
        </w:tc>
        <w:tc>
          <w:tcPr>
            <w:tcW w:w="2901" w:type="dxa"/>
            <w:tcBorders>
              <w:top w:val="nil"/>
              <w:left w:val="nil"/>
              <w:bottom w:val="nil"/>
              <w:right w:val="single" w:sz="4" w:space="0" w:color="auto"/>
            </w:tcBorders>
            <w:hideMark/>
          </w:tcPr>
          <w:p w:rsidR="00C17B24" w:rsidRPr="009C4F0D" w:rsidRDefault="00C17B24" w:rsidP="00C12237">
            <w:pPr>
              <w:keepNext/>
              <w:outlineLvl w:val="1"/>
              <w:rPr>
                <w:rFonts w:cs="Arial"/>
                <w:sz w:val="15"/>
                <w:szCs w:val="15"/>
              </w:rPr>
            </w:pPr>
            <w:r>
              <w:rPr>
                <w:rFonts w:cs="Arial"/>
                <w:sz w:val="15"/>
                <w:szCs w:val="15"/>
              </w:rPr>
              <w:t xml:space="preserve">D 0, </w:t>
            </w:r>
            <w:r w:rsidRPr="009C4F0D">
              <w:rPr>
                <w:rFonts w:cs="Arial"/>
                <w:sz w:val="15"/>
                <w:szCs w:val="15"/>
              </w:rPr>
              <w:t>G, J 9 + 0</w:t>
            </w:r>
            <w:r>
              <w:rPr>
                <w:rFonts w:cs="Arial"/>
                <w:sz w:val="15"/>
                <w:szCs w:val="15"/>
              </w:rPr>
              <w:t xml:space="preserve">, </w:t>
            </w:r>
            <w:r w:rsidRPr="009C4F0D">
              <w:rPr>
                <w:rFonts w:cs="Arial"/>
                <w:sz w:val="15"/>
                <w:szCs w:val="15"/>
              </w:rPr>
              <w:t>M 9</w:t>
            </w:r>
          </w:p>
        </w:tc>
      </w:tr>
      <w:tr w:rsidR="00C17B24" w:rsidRPr="009C4F0D" w:rsidTr="00C17B24">
        <w:trPr>
          <w:cantSplit/>
        </w:trPr>
        <w:tc>
          <w:tcPr>
            <w:tcW w:w="709" w:type="dxa"/>
            <w:tcBorders>
              <w:top w:val="nil"/>
              <w:left w:val="single" w:sz="4" w:space="0" w:color="auto"/>
              <w:bottom w:val="nil"/>
              <w:right w:val="nil"/>
            </w:tcBorders>
            <w:hideMark/>
          </w:tcPr>
          <w:p w:rsidR="00C17B24" w:rsidRPr="009C4F0D" w:rsidRDefault="00C17B24" w:rsidP="009E6A2A">
            <w:pPr>
              <w:rPr>
                <w:rFonts w:cs="Arial"/>
                <w:b/>
                <w:sz w:val="17"/>
                <w:szCs w:val="17"/>
              </w:rPr>
            </w:pPr>
            <w:r w:rsidRPr="009C4F0D">
              <w:rPr>
                <w:rFonts w:cs="Arial"/>
                <w:b/>
                <w:sz w:val="17"/>
                <w:szCs w:val="17"/>
              </w:rPr>
              <w:t>663</w:t>
            </w:r>
          </w:p>
        </w:tc>
        <w:tc>
          <w:tcPr>
            <w:tcW w:w="851" w:type="dxa"/>
            <w:tcBorders>
              <w:top w:val="nil"/>
              <w:left w:val="single" w:sz="4" w:space="0" w:color="auto"/>
              <w:bottom w:val="nil"/>
              <w:right w:val="nil"/>
            </w:tcBorders>
            <w:hideMark/>
          </w:tcPr>
          <w:p w:rsidR="00C17B24" w:rsidRPr="009C4F0D" w:rsidRDefault="00C17B24" w:rsidP="009E6A2A">
            <w:pPr>
              <w:rPr>
                <w:rFonts w:cs="Arial"/>
                <w:sz w:val="16"/>
                <w:szCs w:val="16"/>
              </w:rPr>
            </w:pPr>
            <w:r w:rsidRPr="009C4F0D">
              <w:rPr>
                <w:rFonts w:cs="Arial"/>
                <w:sz w:val="16"/>
                <w:szCs w:val="16"/>
              </w:rPr>
              <w:t>1.1, 1.2</w:t>
            </w:r>
          </w:p>
        </w:tc>
        <w:tc>
          <w:tcPr>
            <w:tcW w:w="2901" w:type="dxa"/>
            <w:tcBorders>
              <w:top w:val="nil"/>
              <w:left w:val="nil"/>
              <w:bottom w:val="nil"/>
              <w:right w:val="single" w:sz="4" w:space="0" w:color="auto"/>
            </w:tcBorders>
            <w:hideMark/>
          </w:tcPr>
          <w:p w:rsidR="00C17B24" w:rsidRPr="009C4F0D" w:rsidRDefault="00C17B24" w:rsidP="009E6A2A">
            <w:pPr>
              <w:keepNext/>
              <w:outlineLvl w:val="1"/>
              <w:rPr>
                <w:rFonts w:cs="Arial"/>
                <w:sz w:val="15"/>
                <w:szCs w:val="15"/>
              </w:rPr>
            </w:pPr>
            <w:r w:rsidRPr="009C4F0D">
              <w:rPr>
                <w:rFonts w:cs="Arial"/>
                <w:sz w:val="15"/>
                <w:szCs w:val="15"/>
              </w:rPr>
              <w:t>H 1 - 7, X</w:t>
            </w:r>
          </w:p>
        </w:tc>
      </w:tr>
      <w:tr w:rsidR="00C17B24" w:rsidRPr="009C4F0D" w:rsidTr="00C17B24">
        <w:trPr>
          <w:cantSplit/>
        </w:trPr>
        <w:tc>
          <w:tcPr>
            <w:tcW w:w="709" w:type="dxa"/>
            <w:tcBorders>
              <w:top w:val="nil"/>
              <w:left w:val="single" w:sz="4" w:space="0" w:color="auto"/>
              <w:bottom w:val="nil"/>
              <w:right w:val="nil"/>
            </w:tcBorders>
            <w:hideMark/>
          </w:tcPr>
          <w:p w:rsidR="00C17B24" w:rsidRPr="009C4F0D" w:rsidRDefault="00C17B24" w:rsidP="009E6A2A">
            <w:pPr>
              <w:rPr>
                <w:rFonts w:cs="Arial"/>
                <w:b/>
                <w:sz w:val="17"/>
                <w:szCs w:val="17"/>
              </w:rPr>
            </w:pPr>
            <w:r w:rsidRPr="009C4F0D">
              <w:rPr>
                <w:rFonts w:cs="Arial"/>
                <w:b/>
                <w:sz w:val="17"/>
                <w:szCs w:val="17"/>
              </w:rPr>
              <w:t>664</w:t>
            </w:r>
          </w:p>
        </w:tc>
        <w:tc>
          <w:tcPr>
            <w:tcW w:w="851" w:type="dxa"/>
            <w:tcBorders>
              <w:top w:val="nil"/>
              <w:left w:val="single" w:sz="4" w:space="0" w:color="auto"/>
              <w:bottom w:val="nil"/>
              <w:right w:val="nil"/>
            </w:tcBorders>
            <w:hideMark/>
          </w:tcPr>
          <w:p w:rsidR="00C17B24" w:rsidRPr="009C4F0D" w:rsidRDefault="00C17B24" w:rsidP="009E6A2A">
            <w:pPr>
              <w:rPr>
                <w:rFonts w:cs="Arial"/>
                <w:sz w:val="16"/>
                <w:szCs w:val="16"/>
              </w:rPr>
            </w:pPr>
            <w:r w:rsidRPr="009C4F0D">
              <w:rPr>
                <w:rFonts w:cs="Arial"/>
                <w:sz w:val="16"/>
                <w:szCs w:val="16"/>
              </w:rPr>
              <w:t>1.1, 1.2</w:t>
            </w:r>
          </w:p>
        </w:tc>
        <w:tc>
          <w:tcPr>
            <w:tcW w:w="2901" w:type="dxa"/>
            <w:tcBorders>
              <w:top w:val="nil"/>
              <w:left w:val="nil"/>
              <w:bottom w:val="nil"/>
              <w:right w:val="single" w:sz="4" w:space="0" w:color="auto"/>
            </w:tcBorders>
            <w:hideMark/>
          </w:tcPr>
          <w:p w:rsidR="00C17B24" w:rsidRPr="009C4F0D" w:rsidRDefault="00C17B24" w:rsidP="00C12237">
            <w:pPr>
              <w:keepNext/>
              <w:outlineLvl w:val="1"/>
              <w:rPr>
                <w:rFonts w:cs="Arial"/>
                <w:sz w:val="15"/>
                <w:szCs w:val="15"/>
              </w:rPr>
            </w:pPr>
            <w:r w:rsidRPr="009C4F0D">
              <w:rPr>
                <w:rFonts w:cs="Arial"/>
                <w:sz w:val="15"/>
                <w:szCs w:val="15"/>
              </w:rPr>
              <w:t>I 1 - 8, J 7</w:t>
            </w:r>
            <w:r>
              <w:rPr>
                <w:rFonts w:cs="Arial"/>
                <w:sz w:val="15"/>
                <w:szCs w:val="15"/>
              </w:rPr>
              <w:t>, K 1 - 5</w:t>
            </w:r>
          </w:p>
        </w:tc>
      </w:tr>
      <w:tr w:rsidR="00C17B24" w:rsidRPr="009C4F0D" w:rsidTr="00C17B24">
        <w:trPr>
          <w:cantSplit/>
        </w:trPr>
        <w:tc>
          <w:tcPr>
            <w:tcW w:w="709" w:type="dxa"/>
            <w:tcBorders>
              <w:top w:val="nil"/>
              <w:left w:val="single" w:sz="4" w:space="0" w:color="auto"/>
              <w:bottom w:val="nil"/>
              <w:right w:val="nil"/>
            </w:tcBorders>
            <w:hideMark/>
          </w:tcPr>
          <w:p w:rsidR="00C17B24" w:rsidRPr="009C4F0D" w:rsidRDefault="00C17B24" w:rsidP="009E6A2A">
            <w:pPr>
              <w:rPr>
                <w:rFonts w:cs="Arial"/>
                <w:b/>
                <w:sz w:val="17"/>
                <w:szCs w:val="17"/>
              </w:rPr>
            </w:pPr>
            <w:r w:rsidRPr="009C4F0D">
              <w:rPr>
                <w:rFonts w:cs="Arial"/>
                <w:b/>
                <w:sz w:val="17"/>
                <w:szCs w:val="17"/>
              </w:rPr>
              <w:t>665</w:t>
            </w:r>
          </w:p>
        </w:tc>
        <w:tc>
          <w:tcPr>
            <w:tcW w:w="851" w:type="dxa"/>
            <w:tcBorders>
              <w:top w:val="nil"/>
              <w:left w:val="single" w:sz="4" w:space="0" w:color="auto"/>
              <w:bottom w:val="nil"/>
              <w:right w:val="nil"/>
            </w:tcBorders>
            <w:hideMark/>
          </w:tcPr>
          <w:p w:rsidR="00C17B24" w:rsidRPr="009C4F0D" w:rsidRDefault="00C17B24" w:rsidP="009E6A2A">
            <w:pPr>
              <w:rPr>
                <w:rFonts w:cs="Arial"/>
                <w:sz w:val="16"/>
                <w:szCs w:val="16"/>
              </w:rPr>
            </w:pPr>
            <w:r w:rsidRPr="009C4F0D">
              <w:rPr>
                <w:rFonts w:cs="Arial"/>
                <w:sz w:val="16"/>
                <w:szCs w:val="16"/>
              </w:rPr>
              <w:t>1.1, 1.2</w:t>
            </w:r>
          </w:p>
        </w:tc>
        <w:tc>
          <w:tcPr>
            <w:tcW w:w="2901" w:type="dxa"/>
            <w:tcBorders>
              <w:top w:val="nil"/>
              <w:left w:val="nil"/>
              <w:bottom w:val="nil"/>
              <w:right w:val="single" w:sz="4" w:space="0" w:color="auto"/>
            </w:tcBorders>
            <w:hideMark/>
          </w:tcPr>
          <w:p w:rsidR="00C17B24" w:rsidRPr="009C4F0D" w:rsidRDefault="00C17B24" w:rsidP="009E6A2A">
            <w:pPr>
              <w:rPr>
                <w:rFonts w:cs="Arial"/>
                <w:sz w:val="15"/>
                <w:szCs w:val="15"/>
              </w:rPr>
            </w:pPr>
            <w:r>
              <w:rPr>
                <w:rFonts w:cs="Arial"/>
                <w:sz w:val="15"/>
                <w:szCs w:val="15"/>
              </w:rPr>
              <w:t>R 1 - 6, V 9 +</w:t>
            </w:r>
            <w:r w:rsidRPr="009C4F0D">
              <w:rPr>
                <w:rFonts w:cs="Arial"/>
                <w:sz w:val="15"/>
                <w:szCs w:val="15"/>
              </w:rPr>
              <w:t xml:space="preserve"> 0</w:t>
            </w:r>
          </w:p>
        </w:tc>
      </w:tr>
      <w:tr w:rsidR="00C17B24" w:rsidRPr="009C4F0D" w:rsidTr="00C17B24">
        <w:trPr>
          <w:cantSplit/>
        </w:trPr>
        <w:tc>
          <w:tcPr>
            <w:tcW w:w="709" w:type="dxa"/>
            <w:tcBorders>
              <w:top w:val="nil"/>
              <w:left w:val="single" w:sz="4" w:space="0" w:color="auto"/>
              <w:bottom w:val="nil"/>
              <w:right w:val="nil"/>
            </w:tcBorders>
            <w:hideMark/>
          </w:tcPr>
          <w:p w:rsidR="00C17B24" w:rsidRPr="009C4F0D" w:rsidRDefault="00C17B24" w:rsidP="009E6A2A">
            <w:pPr>
              <w:rPr>
                <w:rFonts w:cs="Arial"/>
                <w:b/>
                <w:sz w:val="17"/>
                <w:szCs w:val="17"/>
              </w:rPr>
            </w:pPr>
            <w:r w:rsidRPr="009C4F0D">
              <w:rPr>
                <w:rFonts w:cs="Arial"/>
                <w:b/>
                <w:sz w:val="17"/>
                <w:szCs w:val="17"/>
              </w:rPr>
              <w:t>666</w:t>
            </w:r>
          </w:p>
        </w:tc>
        <w:tc>
          <w:tcPr>
            <w:tcW w:w="851" w:type="dxa"/>
            <w:tcBorders>
              <w:top w:val="nil"/>
              <w:left w:val="single" w:sz="4" w:space="0" w:color="auto"/>
              <w:bottom w:val="nil"/>
              <w:right w:val="nil"/>
            </w:tcBorders>
            <w:hideMark/>
          </w:tcPr>
          <w:p w:rsidR="00C17B24" w:rsidRPr="009C4F0D" w:rsidRDefault="00C17B24" w:rsidP="009E6A2A">
            <w:pPr>
              <w:rPr>
                <w:rFonts w:cs="Arial"/>
                <w:sz w:val="16"/>
                <w:szCs w:val="16"/>
              </w:rPr>
            </w:pPr>
            <w:r w:rsidRPr="009C4F0D">
              <w:rPr>
                <w:rFonts w:cs="Arial"/>
                <w:sz w:val="16"/>
                <w:szCs w:val="16"/>
              </w:rPr>
              <w:t>1.1, 1.2</w:t>
            </w:r>
          </w:p>
        </w:tc>
        <w:tc>
          <w:tcPr>
            <w:tcW w:w="2901" w:type="dxa"/>
            <w:tcBorders>
              <w:top w:val="nil"/>
              <w:left w:val="nil"/>
              <w:bottom w:val="nil"/>
              <w:right w:val="single" w:sz="4" w:space="0" w:color="auto"/>
            </w:tcBorders>
            <w:hideMark/>
          </w:tcPr>
          <w:p w:rsidR="00C17B24" w:rsidRPr="009C4F0D" w:rsidRDefault="00C17B24" w:rsidP="009E6A2A">
            <w:pPr>
              <w:rPr>
                <w:rFonts w:cs="Arial"/>
                <w:sz w:val="15"/>
                <w:szCs w:val="15"/>
              </w:rPr>
            </w:pPr>
            <w:r w:rsidRPr="009C4F0D">
              <w:rPr>
                <w:rFonts w:cs="Arial"/>
                <w:sz w:val="15"/>
                <w:szCs w:val="15"/>
              </w:rPr>
              <w:t>E 1 - 9, L, O 0</w:t>
            </w:r>
          </w:p>
        </w:tc>
      </w:tr>
      <w:tr w:rsidR="00C17B24" w:rsidRPr="009C4F0D" w:rsidTr="00C17B24">
        <w:trPr>
          <w:cantSplit/>
        </w:trPr>
        <w:tc>
          <w:tcPr>
            <w:tcW w:w="709" w:type="dxa"/>
            <w:tcBorders>
              <w:top w:val="nil"/>
              <w:left w:val="single" w:sz="4" w:space="0" w:color="auto"/>
              <w:bottom w:val="nil"/>
              <w:right w:val="nil"/>
            </w:tcBorders>
            <w:hideMark/>
          </w:tcPr>
          <w:p w:rsidR="00C17B24" w:rsidRPr="009C4F0D" w:rsidRDefault="00C17B24" w:rsidP="009E6A2A">
            <w:pPr>
              <w:rPr>
                <w:rFonts w:cs="Arial"/>
                <w:b/>
                <w:sz w:val="17"/>
                <w:szCs w:val="17"/>
              </w:rPr>
            </w:pPr>
            <w:r w:rsidRPr="009C4F0D">
              <w:rPr>
                <w:rFonts w:cs="Arial"/>
                <w:b/>
                <w:sz w:val="17"/>
                <w:szCs w:val="17"/>
              </w:rPr>
              <w:t>667</w:t>
            </w:r>
          </w:p>
        </w:tc>
        <w:tc>
          <w:tcPr>
            <w:tcW w:w="851" w:type="dxa"/>
            <w:tcBorders>
              <w:top w:val="nil"/>
              <w:left w:val="single" w:sz="4" w:space="0" w:color="auto"/>
              <w:bottom w:val="nil"/>
              <w:right w:val="nil"/>
            </w:tcBorders>
            <w:hideMark/>
          </w:tcPr>
          <w:p w:rsidR="00C17B24" w:rsidRPr="009C4F0D" w:rsidRDefault="00C17B24" w:rsidP="009E6A2A">
            <w:pPr>
              <w:rPr>
                <w:rFonts w:cs="Arial"/>
                <w:sz w:val="16"/>
                <w:szCs w:val="16"/>
              </w:rPr>
            </w:pPr>
            <w:r w:rsidRPr="009C4F0D">
              <w:rPr>
                <w:rFonts w:cs="Arial"/>
                <w:sz w:val="16"/>
                <w:szCs w:val="16"/>
              </w:rPr>
              <w:t>1.1, 1.2</w:t>
            </w:r>
          </w:p>
        </w:tc>
        <w:tc>
          <w:tcPr>
            <w:tcW w:w="2901" w:type="dxa"/>
            <w:tcBorders>
              <w:top w:val="nil"/>
              <w:left w:val="nil"/>
              <w:bottom w:val="nil"/>
              <w:right w:val="single" w:sz="4" w:space="0" w:color="auto"/>
            </w:tcBorders>
            <w:hideMark/>
          </w:tcPr>
          <w:p w:rsidR="00C17B24" w:rsidRPr="009C4F0D" w:rsidRDefault="00C17B24" w:rsidP="00C12237">
            <w:pPr>
              <w:rPr>
                <w:rFonts w:cs="Arial"/>
                <w:sz w:val="15"/>
                <w:szCs w:val="15"/>
              </w:rPr>
            </w:pPr>
            <w:r w:rsidRPr="009C4F0D">
              <w:rPr>
                <w:rFonts w:cs="Arial"/>
                <w:sz w:val="15"/>
                <w:szCs w:val="15"/>
              </w:rPr>
              <w:t>M 1 - 8, Q</w:t>
            </w:r>
            <w:r>
              <w:rPr>
                <w:rFonts w:cs="Arial"/>
                <w:sz w:val="15"/>
                <w:szCs w:val="15"/>
              </w:rPr>
              <w:t>,</w:t>
            </w:r>
            <w:r w:rsidRPr="009C4F0D">
              <w:rPr>
                <w:rFonts w:cs="Arial"/>
                <w:sz w:val="15"/>
                <w:szCs w:val="15"/>
              </w:rPr>
              <w:t xml:space="preserve"> </w:t>
            </w:r>
            <w:r>
              <w:rPr>
                <w:rFonts w:cs="Arial"/>
                <w:sz w:val="15"/>
                <w:szCs w:val="15"/>
              </w:rPr>
              <w:t>R 0</w:t>
            </w:r>
          </w:p>
        </w:tc>
      </w:tr>
      <w:tr w:rsidR="00C17B24" w:rsidRPr="009C4F0D" w:rsidTr="00C17B24">
        <w:trPr>
          <w:cantSplit/>
        </w:trPr>
        <w:tc>
          <w:tcPr>
            <w:tcW w:w="709" w:type="dxa"/>
            <w:tcBorders>
              <w:top w:val="nil"/>
              <w:left w:val="single" w:sz="4" w:space="0" w:color="auto"/>
              <w:bottom w:val="nil"/>
              <w:right w:val="nil"/>
            </w:tcBorders>
            <w:hideMark/>
          </w:tcPr>
          <w:p w:rsidR="00C17B24" w:rsidRPr="009C4F0D" w:rsidRDefault="00C17B24" w:rsidP="009E6A2A">
            <w:pPr>
              <w:rPr>
                <w:rFonts w:cs="Arial"/>
                <w:b/>
                <w:sz w:val="17"/>
                <w:szCs w:val="17"/>
              </w:rPr>
            </w:pPr>
            <w:r w:rsidRPr="009C4F0D">
              <w:rPr>
                <w:rFonts w:cs="Arial"/>
                <w:b/>
                <w:sz w:val="17"/>
                <w:szCs w:val="17"/>
              </w:rPr>
              <w:t>668</w:t>
            </w:r>
          </w:p>
        </w:tc>
        <w:tc>
          <w:tcPr>
            <w:tcW w:w="851" w:type="dxa"/>
            <w:tcBorders>
              <w:top w:val="nil"/>
              <w:left w:val="single" w:sz="4" w:space="0" w:color="auto"/>
              <w:bottom w:val="nil"/>
              <w:right w:val="nil"/>
            </w:tcBorders>
            <w:hideMark/>
          </w:tcPr>
          <w:p w:rsidR="00C17B24" w:rsidRPr="009C4F0D" w:rsidRDefault="00C17B24" w:rsidP="009E6A2A">
            <w:pPr>
              <w:rPr>
                <w:rFonts w:cs="Arial"/>
                <w:sz w:val="16"/>
                <w:szCs w:val="16"/>
              </w:rPr>
            </w:pPr>
            <w:r w:rsidRPr="009C4F0D">
              <w:rPr>
                <w:rFonts w:cs="Arial"/>
                <w:sz w:val="16"/>
                <w:szCs w:val="16"/>
              </w:rPr>
              <w:t>1.1, 1.2</w:t>
            </w:r>
          </w:p>
        </w:tc>
        <w:tc>
          <w:tcPr>
            <w:tcW w:w="2901" w:type="dxa"/>
            <w:tcBorders>
              <w:top w:val="nil"/>
              <w:left w:val="nil"/>
              <w:bottom w:val="nil"/>
              <w:right w:val="single" w:sz="4" w:space="0" w:color="auto"/>
            </w:tcBorders>
            <w:hideMark/>
          </w:tcPr>
          <w:p w:rsidR="00C17B24" w:rsidRPr="009C4F0D" w:rsidRDefault="00C17B24" w:rsidP="00C12237">
            <w:pPr>
              <w:rPr>
                <w:rFonts w:cs="Arial"/>
                <w:sz w:val="15"/>
                <w:szCs w:val="15"/>
              </w:rPr>
            </w:pPr>
            <w:r w:rsidRPr="009C4F0D">
              <w:rPr>
                <w:rFonts w:cs="Arial"/>
                <w:sz w:val="15"/>
                <w:szCs w:val="15"/>
              </w:rPr>
              <w:t>A 9</w:t>
            </w:r>
            <w:r>
              <w:rPr>
                <w:rFonts w:cs="Arial"/>
                <w:sz w:val="15"/>
                <w:szCs w:val="15"/>
              </w:rPr>
              <w:t>, S 7 - 9</w:t>
            </w:r>
          </w:p>
        </w:tc>
      </w:tr>
      <w:tr w:rsidR="00C17B24" w:rsidRPr="009C4F0D" w:rsidTr="00C17B24">
        <w:trPr>
          <w:cantSplit/>
        </w:trPr>
        <w:tc>
          <w:tcPr>
            <w:tcW w:w="709" w:type="dxa"/>
            <w:tcBorders>
              <w:top w:val="nil"/>
              <w:left w:val="single" w:sz="4" w:space="0" w:color="auto"/>
              <w:bottom w:val="nil"/>
              <w:right w:val="nil"/>
            </w:tcBorders>
            <w:hideMark/>
          </w:tcPr>
          <w:p w:rsidR="00C17B24" w:rsidRPr="009C4F0D" w:rsidRDefault="00C17B24" w:rsidP="009E6A2A">
            <w:pPr>
              <w:rPr>
                <w:rFonts w:cs="Arial"/>
                <w:b/>
                <w:sz w:val="17"/>
                <w:szCs w:val="17"/>
              </w:rPr>
            </w:pPr>
            <w:r w:rsidRPr="009C4F0D">
              <w:rPr>
                <w:rFonts w:cs="Arial"/>
                <w:b/>
                <w:sz w:val="17"/>
                <w:szCs w:val="17"/>
              </w:rPr>
              <w:t>669</w:t>
            </w:r>
          </w:p>
        </w:tc>
        <w:tc>
          <w:tcPr>
            <w:tcW w:w="851" w:type="dxa"/>
            <w:tcBorders>
              <w:top w:val="nil"/>
              <w:left w:val="single" w:sz="4" w:space="0" w:color="auto"/>
              <w:bottom w:val="nil"/>
              <w:right w:val="nil"/>
            </w:tcBorders>
            <w:hideMark/>
          </w:tcPr>
          <w:p w:rsidR="00C17B24" w:rsidRPr="009C4F0D" w:rsidRDefault="00C17B24" w:rsidP="009E6A2A">
            <w:pPr>
              <w:rPr>
                <w:rFonts w:cs="Arial"/>
                <w:sz w:val="16"/>
                <w:szCs w:val="16"/>
              </w:rPr>
            </w:pPr>
            <w:r w:rsidRPr="009C4F0D">
              <w:rPr>
                <w:rFonts w:cs="Arial"/>
                <w:sz w:val="16"/>
                <w:szCs w:val="16"/>
              </w:rPr>
              <w:t>1.1, 1.2</w:t>
            </w:r>
          </w:p>
        </w:tc>
        <w:tc>
          <w:tcPr>
            <w:tcW w:w="2901" w:type="dxa"/>
            <w:tcBorders>
              <w:top w:val="nil"/>
              <w:left w:val="nil"/>
              <w:bottom w:val="nil"/>
              <w:right w:val="single" w:sz="4" w:space="0" w:color="auto"/>
            </w:tcBorders>
            <w:hideMark/>
          </w:tcPr>
          <w:p w:rsidR="00C17B24" w:rsidRPr="009C4F0D" w:rsidRDefault="00C17B24" w:rsidP="00C12237">
            <w:pPr>
              <w:rPr>
                <w:rFonts w:cs="Arial"/>
                <w:sz w:val="15"/>
                <w:szCs w:val="15"/>
              </w:rPr>
            </w:pPr>
            <w:r w:rsidRPr="009C4F0D">
              <w:rPr>
                <w:rFonts w:cs="Arial"/>
                <w:sz w:val="15"/>
                <w:szCs w:val="15"/>
              </w:rPr>
              <w:t>E 0</w:t>
            </w:r>
            <w:r>
              <w:rPr>
                <w:rFonts w:cs="Arial"/>
                <w:sz w:val="15"/>
                <w:szCs w:val="15"/>
              </w:rPr>
              <w:t xml:space="preserve">, </w:t>
            </w:r>
            <w:r w:rsidRPr="009C4F0D">
              <w:rPr>
                <w:rFonts w:cs="Arial"/>
                <w:sz w:val="15"/>
                <w:szCs w:val="15"/>
              </w:rPr>
              <w:t>J 8</w:t>
            </w:r>
            <w:r>
              <w:rPr>
                <w:rFonts w:cs="Arial"/>
                <w:sz w:val="15"/>
                <w:szCs w:val="15"/>
              </w:rPr>
              <w:t xml:space="preserve">, </w:t>
            </w:r>
            <w:r w:rsidRPr="009C4F0D">
              <w:rPr>
                <w:rFonts w:cs="Arial"/>
                <w:sz w:val="15"/>
                <w:szCs w:val="15"/>
              </w:rPr>
              <w:t>S 1 - 4, U, V 7</w:t>
            </w:r>
          </w:p>
        </w:tc>
      </w:tr>
      <w:tr w:rsidR="00C17B24" w:rsidRPr="009C4F0D" w:rsidTr="00C17B24">
        <w:trPr>
          <w:cantSplit/>
        </w:trPr>
        <w:tc>
          <w:tcPr>
            <w:tcW w:w="709" w:type="dxa"/>
            <w:tcBorders>
              <w:top w:val="nil"/>
              <w:left w:val="single" w:sz="4" w:space="0" w:color="auto"/>
              <w:bottom w:val="nil"/>
              <w:right w:val="nil"/>
            </w:tcBorders>
            <w:hideMark/>
          </w:tcPr>
          <w:p w:rsidR="00C17B24" w:rsidRPr="009C4F0D" w:rsidRDefault="00C17B24" w:rsidP="009E6A2A">
            <w:pPr>
              <w:rPr>
                <w:rFonts w:cs="Arial"/>
                <w:b/>
                <w:sz w:val="17"/>
                <w:szCs w:val="17"/>
              </w:rPr>
            </w:pPr>
            <w:r w:rsidRPr="009C4F0D">
              <w:rPr>
                <w:rFonts w:cs="Arial"/>
                <w:b/>
                <w:sz w:val="17"/>
                <w:szCs w:val="17"/>
              </w:rPr>
              <w:t>670</w:t>
            </w:r>
          </w:p>
        </w:tc>
        <w:tc>
          <w:tcPr>
            <w:tcW w:w="851" w:type="dxa"/>
            <w:tcBorders>
              <w:top w:val="nil"/>
              <w:left w:val="single" w:sz="4" w:space="0" w:color="auto"/>
              <w:bottom w:val="nil"/>
              <w:right w:val="nil"/>
            </w:tcBorders>
            <w:hideMark/>
          </w:tcPr>
          <w:p w:rsidR="00C17B24" w:rsidRPr="009C4F0D" w:rsidRDefault="00C17B24" w:rsidP="009E6A2A">
            <w:pPr>
              <w:rPr>
                <w:rFonts w:cs="Arial"/>
                <w:sz w:val="16"/>
                <w:szCs w:val="16"/>
              </w:rPr>
            </w:pPr>
            <w:r w:rsidRPr="009C4F0D">
              <w:rPr>
                <w:rFonts w:cs="Arial"/>
                <w:sz w:val="16"/>
                <w:szCs w:val="16"/>
              </w:rPr>
              <w:t>1.1, 1.2</w:t>
            </w:r>
          </w:p>
        </w:tc>
        <w:tc>
          <w:tcPr>
            <w:tcW w:w="2901" w:type="dxa"/>
            <w:tcBorders>
              <w:top w:val="nil"/>
              <w:left w:val="nil"/>
              <w:bottom w:val="nil"/>
              <w:right w:val="single" w:sz="4" w:space="0" w:color="auto"/>
            </w:tcBorders>
            <w:hideMark/>
          </w:tcPr>
          <w:p w:rsidR="00C17B24" w:rsidRPr="009C4F0D" w:rsidRDefault="00C17B24" w:rsidP="00C12237">
            <w:pPr>
              <w:rPr>
                <w:rFonts w:cs="Arial"/>
                <w:sz w:val="15"/>
                <w:szCs w:val="15"/>
              </w:rPr>
            </w:pPr>
            <w:r w:rsidRPr="009C4F0D">
              <w:rPr>
                <w:rFonts w:cs="Arial"/>
                <w:sz w:val="15"/>
                <w:szCs w:val="15"/>
              </w:rPr>
              <w:t>T 9</w:t>
            </w:r>
            <w:r>
              <w:rPr>
                <w:rFonts w:cs="Arial"/>
                <w:sz w:val="15"/>
                <w:szCs w:val="15"/>
              </w:rPr>
              <w:t>, W, Y, Z 0</w:t>
            </w:r>
          </w:p>
        </w:tc>
      </w:tr>
      <w:tr w:rsidR="00C17B24" w:rsidRPr="009C4F0D" w:rsidTr="00C17B24">
        <w:trPr>
          <w:cantSplit/>
        </w:trPr>
        <w:tc>
          <w:tcPr>
            <w:tcW w:w="709" w:type="dxa"/>
            <w:tcBorders>
              <w:top w:val="nil"/>
              <w:left w:val="single" w:sz="4" w:space="0" w:color="auto"/>
              <w:bottom w:val="nil"/>
              <w:right w:val="nil"/>
            </w:tcBorders>
            <w:hideMark/>
          </w:tcPr>
          <w:p w:rsidR="00C17B24" w:rsidRPr="009C4F0D" w:rsidRDefault="00C17B24" w:rsidP="009E6A2A">
            <w:pPr>
              <w:rPr>
                <w:rFonts w:cs="Arial"/>
                <w:b/>
                <w:sz w:val="17"/>
                <w:szCs w:val="17"/>
              </w:rPr>
            </w:pPr>
            <w:r w:rsidRPr="009C4F0D">
              <w:rPr>
                <w:rFonts w:cs="Arial"/>
                <w:b/>
                <w:sz w:val="17"/>
                <w:szCs w:val="17"/>
              </w:rPr>
              <w:t>671</w:t>
            </w:r>
          </w:p>
        </w:tc>
        <w:tc>
          <w:tcPr>
            <w:tcW w:w="851" w:type="dxa"/>
            <w:tcBorders>
              <w:top w:val="nil"/>
              <w:left w:val="single" w:sz="4" w:space="0" w:color="auto"/>
              <w:bottom w:val="nil"/>
              <w:right w:val="nil"/>
            </w:tcBorders>
            <w:hideMark/>
          </w:tcPr>
          <w:p w:rsidR="00C17B24" w:rsidRPr="009C4F0D" w:rsidRDefault="00C17B24" w:rsidP="009E6A2A">
            <w:pPr>
              <w:rPr>
                <w:rFonts w:cs="Arial"/>
                <w:sz w:val="16"/>
                <w:szCs w:val="16"/>
              </w:rPr>
            </w:pPr>
            <w:r w:rsidRPr="009C4F0D">
              <w:rPr>
                <w:rFonts w:cs="Arial"/>
                <w:sz w:val="16"/>
                <w:szCs w:val="16"/>
              </w:rPr>
              <w:t>1.1, 1.2</w:t>
            </w:r>
          </w:p>
        </w:tc>
        <w:tc>
          <w:tcPr>
            <w:tcW w:w="2901" w:type="dxa"/>
            <w:tcBorders>
              <w:top w:val="nil"/>
              <w:left w:val="nil"/>
              <w:bottom w:val="nil"/>
              <w:right w:val="single" w:sz="4" w:space="0" w:color="auto"/>
            </w:tcBorders>
            <w:hideMark/>
          </w:tcPr>
          <w:p w:rsidR="00C17B24" w:rsidRPr="009C4F0D" w:rsidRDefault="00C17B24" w:rsidP="009E6A2A">
            <w:pPr>
              <w:rPr>
                <w:rFonts w:cs="Arial"/>
                <w:sz w:val="15"/>
                <w:szCs w:val="15"/>
              </w:rPr>
            </w:pPr>
            <w:r w:rsidRPr="009C4F0D">
              <w:rPr>
                <w:rFonts w:cs="Arial"/>
                <w:sz w:val="15"/>
                <w:szCs w:val="15"/>
              </w:rPr>
              <w:t>P, V 1 - 4</w:t>
            </w:r>
          </w:p>
        </w:tc>
      </w:tr>
      <w:tr w:rsidR="00C17B24" w:rsidRPr="009C4F0D" w:rsidTr="00C17B24">
        <w:trPr>
          <w:cantSplit/>
        </w:trPr>
        <w:tc>
          <w:tcPr>
            <w:tcW w:w="709" w:type="dxa"/>
            <w:tcBorders>
              <w:top w:val="nil"/>
              <w:left w:val="single" w:sz="4" w:space="0" w:color="auto"/>
              <w:bottom w:val="nil"/>
              <w:right w:val="nil"/>
            </w:tcBorders>
            <w:hideMark/>
          </w:tcPr>
          <w:p w:rsidR="00C17B24" w:rsidRPr="009C4F0D" w:rsidRDefault="00C17B24" w:rsidP="009E6A2A">
            <w:pPr>
              <w:rPr>
                <w:rFonts w:cs="Arial"/>
                <w:b/>
                <w:sz w:val="17"/>
                <w:szCs w:val="17"/>
              </w:rPr>
            </w:pPr>
            <w:r w:rsidRPr="009C4F0D">
              <w:rPr>
                <w:rFonts w:cs="Arial"/>
                <w:b/>
                <w:sz w:val="17"/>
                <w:szCs w:val="17"/>
              </w:rPr>
              <w:t>672</w:t>
            </w:r>
          </w:p>
        </w:tc>
        <w:tc>
          <w:tcPr>
            <w:tcW w:w="851" w:type="dxa"/>
            <w:tcBorders>
              <w:top w:val="nil"/>
              <w:left w:val="single" w:sz="4" w:space="0" w:color="auto"/>
              <w:bottom w:val="nil"/>
              <w:right w:val="nil"/>
            </w:tcBorders>
            <w:hideMark/>
          </w:tcPr>
          <w:p w:rsidR="00C17B24" w:rsidRPr="009C4F0D" w:rsidRDefault="00C17B24" w:rsidP="009E6A2A">
            <w:pPr>
              <w:rPr>
                <w:rFonts w:cs="Arial"/>
                <w:sz w:val="16"/>
                <w:szCs w:val="16"/>
              </w:rPr>
            </w:pPr>
            <w:r w:rsidRPr="009C4F0D">
              <w:rPr>
                <w:rFonts w:cs="Arial"/>
                <w:sz w:val="16"/>
                <w:szCs w:val="16"/>
              </w:rPr>
              <w:t>1.1, 1.2</w:t>
            </w:r>
          </w:p>
        </w:tc>
        <w:tc>
          <w:tcPr>
            <w:tcW w:w="2901" w:type="dxa"/>
            <w:tcBorders>
              <w:top w:val="nil"/>
              <w:left w:val="nil"/>
              <w:bottom w:val="nil"/>
              <w:right w:val="single" w:sz="4" w:space="0" w:color="auto"/>
            </w:tcBorders>
            <w:hideMark/>
          </w:tcPr>
          <w:p w:rsidR="00C17B24" w:rsidRPr="009C4F0D" w:rsidRDefault="00C17B24" w:rsidP="00C12237">
            <w:pPr>
              <w:rPr>
                <w:rFonts w:cs="Arial"/>
                <w:sz w:val="15"/>
                <w:szCs w:val="15"/>
              </w:rPr>
            </w:pPr>
            <w:r w:rsidRPr="009C4F0D">
              <w:rPr>
                <w:rFonts w:cs="Arial"/>
                <w:sz w:val="15"/>
                <w:szCs w:val="15"/>
              </w:rPr>
              <w:t xml:space="preserve">D 1 </w:t>
            </w:r>
            <w:r>
              <w:rPr>
                <w:rFonts w:cs="Arial"/>
                <w:sz w:val="15"/>
                <w:szCs w:val="15"/>
              </w:rPr>
              <w:t>-</w:t>
            </w:r>
            <w:r w:rsidRPr="009C4F0D">
              <w:rPr>
                <w:rFonts w:cs="Arial"/>
                <w:sz w:val="15"/>
                <w:szCs w:val="15"/>
              </w:rPr>
              <w:t xml:space="preserve"> 9, I 9 + 0</w:t>
            </w:r>
            <w:r>
              <w:rPr>
                <w:rFonts w:cs="Arial"/>
                <w:sz w:val="15"/>
                <w:szCs w:val="15"/>
              </w:rPr>
              <w:t xml:space="preserve">, </w:t>
            </w:r>
            <w:r w:rsidRPr="009C4F0D">
              <w:rPr>
                <w:rFonts w:cs="Arial"/>
                <w:sz w:val="15"/>
                <w:szCs w:val="15"/>
              </w:rPr>
              <w:t xml:space="preserve">J 1 - 6, M 0, R 8 </w:t>
            </w:r>
            <w:r>
              <w:rPr>
                <w:rFonts w:cs="Arial"/>
                <w:sz w:val="15"/>
                <w:szCs w:val="15"/>
              </w:rPr>
              <w:t>+ 9</w:t>
            </w:r>
          </w:p>
        </w:tc>
      </w:tr>
      <w:tr w:rsidR="00C17B24" w:rsidRPr="009C4F0D" w:rsidTr="00C17B24">
        <w:trPr>
          <w:cantSplit/>
        </w:trPr>
        <w:tc>
          <w:tcPr>
            <w:tcW w:w="709" w:type="dxa"/>
            <w:tcBorders>
              <w:top w:val="nil"/>
              <w:left w:val="single" w:sz="4" w:space="0" w:color="auto"/>
              <w:bottom w:val="nil"/>
              <w:right w:val="nil"/>
            </w:tcBorders>
            <w:hideMark/>
          </w:tcPr>
          <w:p w:rsidR="00C17B24" w:rsidRPr="009C4F0D" w:rsidRDefault="00C17B24" w:rsidP="009E6A2A">
            <w:pPr>
              <w:rPr>
                <w:rFonts w:cs="Arial"/>
                <w:b/>
                <w:sz w:val="17"/>
                <w:szCs w:val="17"/>
              </w:rPr>
            </w:pPr>
            <w:r w:rsidRPr="009C4F0D">
              <w:rPr>
                <w:rFonts w:cs="Arial"/>
                <w:b/>
                <w:sz w:val="17"/>
                <w:szCs w:val="17"/>
              </w:rPr>
              <w:t>673</w:t>
            </w:r>
          </w:p>
        </w:tc>
        <w:tc>
          <w:tcPr>
            <w:tcW w:w="851" w:type="dxa"/>
            <w:tcBorders>
              <w:top w:val="nil"/>
              <w:left w:val="single" w:sz="4" w:space="0" w:color="auto"/>
              <w:bottom w:val="nil"/>
              <w:right w:val="nil"/>
            </w:tcBorders>
            <w:hideMark/>
          </w:tcPr>
          <w:p w:rsidR="00C17B24" w:rsidRPr="009C4F0D" w:rsidRDefault="00C17B24" w:rsidP="009E6A2A">
            <w:pPr>
              <w:rPr>
                <w:rFonts w:cs="Arial"/>
                <w:sz w:val="16"/>
                <w:szCs w:val="16"/>
              </w:rPr>
            </w:pPr>
            <w:r w:rsidRPr="009C4F0D">
              <w:rPr>
                <w:rFonts w:cs="Arial"/>
                <w:sz w:val="16"/>
                <w:szCs w:val="16"/>
              </w:rPr>
              <w:t>1.1, 1.2</w:t>
            </w:r>
          </w:p>
        </w:tc>
        <w:tc>
          <w:tcPr>
            <w:tcW w:w="2901" w:type="dxa"/>
            <w:tcBorders>
              <w:top w:val="nil"/>
              <w:left w:val="nil"/>
              <w:bottom w:val="nil"/>
              <w:right w:val="single" w:sz="4" w:space="0" w:color="auto"/>
            </w:tcBorders>
            <w:hideMark/>
          </w:tcPr>
          <w:p w:rsidR="00C17B24" w:rsidRPr="009C4F0D" w:rsidRDefault="00C17B24" w:rsidP="00C12237">
            <w:pPr>
              <w:rPr>
                <w:rFonts w:cs="Arial"/>
                <w:sz w:val="15"/>
                <w:szCs w:val="15"/>
              </w:rPr>
            </w:pPr>
            <w:r w:rsidRPr="009C4F0D">
              <w:rPr>
                <w:rFonts w:cs="Arial"/>
                <w:sz w:val="15"/>
                <w:szCs w:val="15"/>
              </w:rPr>
              <w:t>B 0</w:t>
            </w:r>
            <w:r>
              <w:rPr>
                <w:rFonts w:cs="Arial"/>
                <w:sz w:val="15"/>
                <w:szCs w:val="15"/>
              </w:rPr>
              <w:t>, K 6 -</w:t>
            </w:r>
            <w:r w:rsidRPr="009C4F0D">
              <w:rPr>
                <w:rFonts w:cs="Arial"/>
                <w:sz w:val="15"/>
                <w:szCs w:val="15"/>
              </w:rPr>
              <w:t xml:space="preserve"> 0, R 7, V 8 </w:t>
            </w:r>
          </w:p>
        </w:tc>
      </w:tr>
      <w:tr w:rsidR="00C17B24" w:rsidRPr="009C4F0D" w:rsidTr="00C17B24">
        <w:trPr>
          <w:cantSplit/>
        </w:trPr>
        <w:tc>
          <w:tcPr>
            <w:tcW w:w="709" w:type="dxa"/>
            <w:tcBorders>
              <w:top w:val="nil"/>
              <w:left w:val="single" w:sz="4" w:space="0" w:color="auto"/>
              <w:bottom w:val="nil"/>
              <w:right w:val="nil"/>
            </w:tcBorders>
            <w:hideMark/>
          </w:tcPr>
          <w:p w:rsidR="00C17B24" w:rsidRPr="009C4F0D" w:rsidRDefault="00C17B24" w:rsidP="009E6A2A">
            <w:pPr>
              <w:rPr>
                <w:rFonts w:cs="Arial"/>
                <w:b/>
                <w:sz w:val="17"/>
                <w:szCs w:val="17"/>
              </w:rPr>
            </w:pPr>
            <w:r w:rsidRPr="009C4F0D">
              <w:rPr>
                <w:rFonts w:cs="Arial"/>
                <w:b/>
                <w:sz w:val="17"/>
                <w:szCs w:val="17"/>
              </w:rPr>
              <w:t>674</w:t>
            </w:r>
          </w:p>
        </w:tc>
        <w:tc>
          <w:tcPr>
            <w:tcW w:w="851" w:type="dxa"/>
            <w:tcBorders>
              <w:top w:val="nil"/>
              <w:left w:val="single" w:sz="4" w:space="0" w:color="auto"/>
              <w:bottom w:val="nil"/>
              <w:right w:val="nil"/>
            </w:tcBorders>
            <w:hideMark/>
          </w:tcPr>
          <w:p w:rsidR="00C17B24" w:rsidRPr="009C4F0D" w:rsidRDefault="00C17B24" w:rsidP="009E6A2A">
            <w:pPr>
              <w:rPr>
                <w:rFonts w:cs="Arial"/>
                <w:sz w:val="16"/>
                <w:szCs w:val="16"/>
              </w:rPr>
            </w:pPr>
            <w:r w:rsidRPr="009C4F0D">
              <w:rPr>
                <w:rFonts w:cs="Arial"/>
                <w:sz w:val="16"/>
                <w:szCs w:val="16"/>
              </w:rPr>
              <w:t>1.1, 1.2</w:t>
            </w:r>
          </w:p>
        </w:tc>
        <w:tc>
          <w:tcPr>
            <w:tcW w:w="2901" w:type="dxa"/>
            <w:tcBorders>
              <w:top w:val="nil"/>
              <w:left w:val="nil"/>
              <w:bottom w:val="nil"/>
              <w:right w:val="single" w:sz="4" w:space="0" w:color="auto"/>
            </w:tcBorders>
            <w:hideMark/>
          </w:tcPr>
          <w:p w:rsidR="00C17B24" w:rsidRPr="009C4F0D" w:rsidRDefault="00C17B24" w:rsidP="00C12237">
            <w:pPr>
              <w:rPr>
                <w:rFonts w:cs="Arial"/>
                <w:sz w:val="15"/>
                <w:szCs w:val="15"/>
              </w:rPr>
            </w:pPr>
            <w:r w:rsidRPr="009C4F0D">
              <w:rPr>
                <w:rFonts w:cs="Arial"/>
                <w:sz w:val="15"/>
                <w:szCs w:val="15"/>
              </w:rPr>
              <w:t>A 0 + 6</w:t>
            </w:r>
            <w:r>
              <w:rPr>
                <w:rFonts w:cs="Arial"/>
                <w:sz w:val="15"/>
                <w:szCs w:val="15"/>
              </w:rPr>
              <w:t xml:space="preserve">, </w:t>
            </w:r>
            <w:r w:rsidRPr="009C4F0D">
              <w:rPr>
                <w:rFonts w:cs="Arial"/>
                <w:sz w:val="15"/>
                <w:szCs w:val="15"/>
              </w:rPr>
              <w:t>H 9 - 0</w:t>
            </w:r>
            <w:r>
              <w:rPr>
                <w:rFonts w:cs="Arial"/>
                <w:sz w:val="15"/>
                <w:szCs w:val="15"/>
              </w:rPr>
              <w:t xml:space="preserve">, </w:t>
            </w:r>
            <w:r w:rsidRPr="009C4F0D">
              <w:rPr>
                <w:rFonts w:cs="Arial"/>
                <w:sz w:val="15"/>
                <w:szCs w:val="15"/>
              </w:rPr>
              <w:t xml:space="preserve">N, </w:t>
            </w:r>
            <w:r>
              <w:rPr>
                <w:rFonts w:cs="Arial"/>
                <w:sz w:val="15"/>
                <w:szCs w:val="15"/>
              </w:rPr>
              <w:t>O 1 -</w:t>
            </w:r>
            <w:r w:rsidRPr="009C4F0D">
              <w:rPr>
                <w:rFonts w:cs="Arial"/>
                <w:sz w:val="15"/>
                <w:szCs w:val="15"/>
              </w:rPr>
              <w:t xml:space="preserve"> 9 </w:t>
            </w:r>
          </w:p>
        </w:tc>
      </w:tr>
      <w:tr w:rsidR="00C17B24" w:rsidRPr="009C4F0D" w:rsidTr="00C17B24">
        <w:trPr>
          <w:cantSplit/>
        </w:trPr>
        <w:tc>
          <w:tcPr>
            <w:tcW w:w="709" w:type="dxa"/>
            <w:tcBorders>
              <w:top w:val="nil"/>
              <w:left w:val="single" w:sz="4" w:space="0" w:color="auto"/>
              <w:bottom w:val="nil"/>
              <w:right w:val="nil"/>
            </w:tcBorders>
            <w:hideMark/>
          </w:tcPr>
          <w:p w:rsidR="00C17B24" w:rsidRPr="009C4F0D" w:rsidRDefault="00C17B24" w:rsidP="009E6A2A">
            <w:pPr>
              <w:rPr>
                <w:rFonts w:cs="Arial"/>
                <w:b/>
                <w:sz w:val="17"/>
                <w:szCs w:val="17"/>
              </w:rPr>
            </w:pPr>
            <w:r w:rsidRPr="009C4F0D">
              <w:rPr>
                <w:rFonts w:cs="Arial"/>
                <w:b/>
                <w:sz w:val="17"/>
                <w:szCs w:val="17"/>
              </w:rPr>
              <w:t>675</w:t>
            </w:r>
          </w:p>
        </w:tc>
        <w:tc>
          <w:tcPr>
            <w:tcW w:w="851" w:type="dxa"/>
            <w:tcBorders>
              <w:top w:val="nil"/>
              <w:left w:val="single" w:sz="4" w:space="0" w:color="auto"/>
              <w:bottom w:val="nil"/>
              <w:right w:val="nil"/>
            </w:tcBorders>
            <w:hideMark/>
          </w:tcPr>
          <w:p w:rsidR="00C17B24" w:rsidRPr="009C4F0D" w:rsidRDefault="00C17B24" w:rsidP="009E6A2A">
            <w:pPr>
              <w:rPr>
                <w:rFonts w:cs="Arial"/>
                <w:sz w:val="16"/>
                <w:szCs w:val="16"/>
              </w:rPr>
            </w:pPr>
            <w:r w:rsidRPr="009C4F0D">
              <w:rPr>
                <w:rFonts w:cs="Arial"/>
                <w:sz w:val="16"/>
                <w:szCs w:val="16"/>
              </w:rPr>
              <w:t>1.1, 1.2</w:t>
            </w:r>
          </w:p>
        </w:tc>
        <w:tc>
          <w:tcPr>
            <w:tcW w:w="2901" w:type="dxa"/>
            <w:tcBorders>
              <w:top w:val="nil"/>
              <w:left w:val="nil"/>
              <w:bottom w:val="nil"/>
              <w:right w:val="single" w:sz="4" w:space="0" w:color="auto"/>
            </w:tcBorders>
            <w:hideMark/>
          </w:tcPr>
          <w:p w:rsidR="00C17B24" w:rsidRPr="009C4F0D" w:rsidRDefault="00C17B24" w:rsidP="00C12237">
            <w:pPr>
              <w:rPr>
                <w:rFonts w:cs="Arial"/>
                <w:sz w:val="15"/>
                <w:szCs w:val="15"/>
              </w:rPr>
            </w:pPr>
            <w:r w:rsidRPr="009C4F0D">
              <w:rPr>
                <w:rFonts w:cs="Arial"/>
                <w:sz w:val="15"/>
                <w:szCs w:val="15"/>
              </w:rPr>
              <w:t>A 5</w:t>
            </w:r>
            <w:r>
              <w:rPr>
                <w:rFonts w:cs="Arial"/>
                <w:sz w:val="15"/>
                <w:szCs w:val="15"/>
              </w:rPr>
              <w:t>, C, F, Z 1 - 9</w:t>
            </w:r>
          </w:p>
        </w:tc>
      </w:tr>
      <w:tr w:rsidR="00C17B24" w:rsidRPr="009C4F0D" w:rsidTr="00C17B24">
        <w:trPr>
          <w:cantSplit/>
        </w:trPr>
        <w:tc>
          <w:tcPr>
            <w:tcW w:w="709" w:type="dxa"/>
            <w:tcBorders>
              <w:top w:val="nil"/>
              <w:left w:val="single" w:sz="4" w:space="0" w:color="auto"/>
              <w:bottom w:val="single" w:sz="4" w:space="0" w:color="auto"/>
              <w:right w:val="nil"/>
            </w:tcBorders>
            <w:hideMark/>
          </w:tcPr>
          <w:p w:rsidR="00C17B24" w:rsidRPr="009C4F0D" w:rsidRDefault="00C17B24" w:rsidP="009E6A2A">
            <w:pPr>
              <w:rPr>
                <w:rFonts w:cs="Arial"/>
                <w:b/>
                <w:sz w:val="17"/>
                <w:szCs w:val="17"/>
              </w:rPr>
            </w:pPr>
            <w:r w:rsidRPr="009C4F0D">
              <w:rPr>
                <w:rFonts w:cs="Arial"/>
                <w:b/>
                <w:sz w:val="17"/>
                <w:szCs w:val="17"/>
              </w:rPr>
              <w:t>676</w:t>
            </w:r>
          </w:p>
        </w:tc>
        <w:tc>
          <w:tcPr>
            <w:tcW w:w="851" w:type="dxa"/>
            <w:tcBorders>
              <w:top w:val="nil"/>
              <w:left w:val="single" w:sz="4" w:space="0" w:color="auto"/>
              <w:bottom w:val="single" w:sz="4" w:space="0" w:color="auto"/>
              <w:right w:val="nil"/>
            </w:tcBorders>
            <w:hideMark/>
          </w:tcPr>
          <w:p w:rsidR="00C17B24" w:rsidRPr="009C4F0D" w:rsidRDefault="00C17B24" w:rsidP="009E6A2A">
            <w:pPr>
              <w:rPr>
                <w:rFonts w:cs="Arial"/>
                <w:sz w:val="16"/>
                <w:szCs w:val="16"/>
              </w:rPr>
            </w:pPr>
            <w:r w:rsidRPr="009C4F0D">
              <w:rPr>
                <w:rFonts w:cs="Arial"/>
                <w:sz w:val="16"/>
                <w:szCs w:val="16"/>
              </w:rPr>
              <w:t>1.1., 1.2</w:t>
            </w:r>
          </w:p>
        </w:tc>
        <w:tc>
          <w:tcPr>
            <w:tcW w:w="2901" w:type="dxa"/>
            <w:tcBorders>
              <w:top w:val="nil"/>
              <w:left w:val="nil"/>
              <w:bottom w:val="single" w:sz="4" w:space="0" w:color="auto"/>
              <w:right w:val="single" w:sz="4" w:space="0" w:color="auto"/>
            </w:tcBorders>
            <w:hideMark/>
          </w:tcPr>
          <w:p w:rsidR="00C17B24" w:rsidRPr="009C4F0D" w:rsidRDefault="00C17B24" w:rsidP="00C12237">
            <w:pPr>
              <w:rPr>
                <w:rFonts w:cs="Arial"/>
                <w:sz w:val="15"/>
                <w:szCs w:val="15"/>
              </w:rPr>
            </w:pPr>
            <w:r w:rsidRPr="009C4F0D">
              <w:rPr>
                <w:rFonts w:cs="Arial"/>
                <w:sz w:val="15"/>
                <w:szCs w:val="15"/>
              </w:rPr>
              <w:t>A 1 - 4</w:t>
            </w:r>
            <w:r>
              <w:rPr>
                <w:rFonts w:cs="Arial"/>
                <w:sz w:val="15"/>
                <w:szCs w:val="15"/>
              </w:rPr>
              <w:t>,</w:t>
            </w:r>
            <w:r w:rsidRPr="009C4F0D">
              <w:rPr>
                <w:rFonts w:cs="Arial"/>
                <w:sz w:val="15"/>
                <w:szCs w:val="15"/>
              </w:rPr>
              <w:t xml:space="preserve"> </w:t>
            </w:r>
            <w:r>
              <w:rPr>
                <w:rFonts w:cs="Arial"/>
                <w:sz w:val="15"/>
                <w:szCs w:val="15"/>
              </w:rPr>
              <w:t>S 5 - 6, 0, V 5 + 6</w:t>
            </w:r>
          </w:p>
        </w:tc>
      </w:tr>
    </w:tbl>
    <w:p w:rsidR="0032157B" w:rsidRPr="00363FAC" w:rsidRDefault="0032157B">
      <w:pPr>
        <w:pStyle w:val="pb"/>
        <w:tabs>
          <w:tab w:val="clear" w:pos="3686"/>
          <w:tab w:val="clear" w:pos="4820"/>
        </w:tabs>
        <w:rPr>
          <w:rFonts w:ascii="Arial" w:hAnsi="Arial" w:cs="Arial"/>
          <w:sz w:val="18"/>
          <w:szCs w:val="18"/>
        </w:rPr>
      </w:pPr>
    </w:p>
    <w:tbl>
      <w:tblPr>
        <w:tblW w:w="0" w:type="auto"/>
        <w:tblInd w:w="70" w:type="dxa"/>
        <w:tblCellMar>
          <w:left w:w="0" w:type="dxa"/>
          <w:right w:w="0" w:type="dxa"/>
        </w:tblCellMar>
        <w:tblLook w:val="04A0" w:firstRow="1" w:lastRow="0" w:firstColumn="1" w:lastColumn="0" w:noHBand="0" w:noVBand="1"/>
      </w:tblPr>
      <w:tblGrid>
        <w:gridCol w:w="647"/>
        <w:gridCol w:w="8781"/>
      </w:tblGrid>
      <w:tr w:rsidR="00363FAC" w:rsidRPr="00363FAC" w:rsidTr="0044244A">
        <w:tc>
          <w:tcPr>
            <w:tcW w:w="647" w:type="dxa"/>
            <w:tcMar>
              <w:top w:w="0" w:type="dxa"/>
              <w:left w:w="70" w:type="dxa"/>
              <w:bottom w:w="0" w:type="dxa"/>
              <w:right w:w="70" w:type="dxa"/>
            </w:tcMar>
            <w:hideMark/>
          </w:tcPr>
          <w:p w:rsidR="00A770F0" w:rsidRPr="00363FAC" w:rsidRDefault="007B1A75" w:rsidP="0044244A">
            <w:pPr>
              <w:keepNext/>
              <w:ind w:right="-181"/>
              <w:outlineLvl w:val="5"/>
              <w:rPr>
                <w:b/>
                <w:bCs/>
                <w:sz w:val="19"/>
                <w:szCs w:val="19"/>
                <w:lang w:eastAsia="en-US"/>
              </w:rPr>
            </w:pPr>
            <w:proofErr w:type="spellStart"/>
            <w:r w:rsidRPr="00363FAC">
              <w:rPr>
                <w:b/>
                <w:bCs/>
                <w:sz w:val="19"/>
                <w:szCs w:val="19"/>
                <w:lang w:eastAsia="en-US"/>
              </w:rPr>
              <w:t>Ri</w:t>
            </w:r>
            <w:proofErr w:type="spellEnd"/>
            <w:r w:rsidRPr="00363FAC">
              <w:rPr>
                <w:b/>
                <w:bCs/>
                <w:sz w:val="19"/>
                <w:szCs w:val="19"/>
                <w:lang w:eastAsia="en-US"/>
              </w:rPr>
              <w:t xml:space="preserve"> 1</w:t>
            </w:r>
          </w:p>
        </w:tc>
        <w:tc>
          <w:tcPr>
            <w:tcW w:w="8781" w:type="dxa"/>
            <w:tcMar>
              <w:top w:w="0" w:type="dxa"/>
              <w:left w:w="70" w:type="dxa"/>
              <w:bottom w:w="0" w:type="dxa"/>
              <w:right w:w="70" w:type="dxa"/>
            </w:tcMar>
            <w:hideMark/>
          </w:tcPr>
          <w:p w:rsidR="00A770F0" w:rsidRPr="00363FAC" w:rsidRDefault="007B1A75" w:rsidP="0044244A">
            <w:pPr>
              <w:rPr>
                <w:sz w:val="18"/>
                <w:szCs w:val="18"/>
                <w:lang w:eastAsia="en-US"/>
              </w:rPr>
            </w:pPr>
            <w:r w:rsidRPr="00363FAC">
              <w:rPr>
                <w:sz w:val="18"/>
                <w:szCs w:val="18"/>
                <w:lang w:eastAsia="en-US"/>
              </w:rPr>
              <w:t xml:space="preserve">alle Betroffenen aus den Postleitzahlenbereichen 30171, 30173, 30519, 30521, 30539, sowie den Stadtteilen </w:t>
            </w:r>
            <w:proofErr w:type="spellStart"/>
            <w:r w:rsidRPr="00363FAC">
              <w:rPr>
                <w:sz w:val="18"/>
                <w:szCs w:val="18"/>
                <w:lang w:eastAsia="en-US"/>
              </w:rPr>
              <w:t>Calenberger</w:t>
            </w:r>
            <w:proofErr w:type="spellEnd"/>
            <w:r w:rsidRPr="00363FAC">
              <w:rPr>
                <w:sz w:val="18"/>
                <w:szCs w:val="18"/>
                <w:lang w:eastAsia="en-US"/>
              </w:rPr>
              <w:t xml:space="preserve"> Neustadt - mit Ausnahme des </w:t>
            </w:r>
            <w:proofErr w:type="spellStart"/>
            <w:r w:rsidRPr="00363FAC">
              <w:rPr>
                <w:sz w:val="18"/>
                <w:szCs w:val="18"/>
                <w:lang w:eastAsia="en-US"/>
              </w:rPr>
              <w:t>Friederikenstiftes</w:t>
            </w:r>
            <w:proofErr w:type="spellEnd"/>
            <w:r w:rsidRPr="00363FAC">
              <w:rPr>
                <w:sz w:val="18"/>
                <w:szCs w:val="18"/>
                <w:lang w:eastAsia="en-US"/>
              </w:rPr>
              <w:t xml:space="preserve"> - und Mitte z. T. (= Zuständigkeitsbereich der soz.-psych. Beratungsstelle </w:t>
            </w:r>
            <w:proofErr w:type="spellStart"/>
            <w:r w:rsidRPr="00363FAC">
              <w:rPr>
                <w:sz w:val="18"/>
                <w:szCs w:val="18"/>
                <w:lang w:eastAsia="en-US"/>
              </w:rPr>
              <w:t>Freytagstr</w:t>
            </w:r>
            <w:proofErr w:type="spellEnd"/>
            <w:r w:rsidRPr="00363FAC">
              <w:rPr>
                <w:sz w:val="18"/>
                <w:szCs w:val="18"/>
                <w:lang w:eastAsia="en-US"/>
              </w:rPr>
              <w:t>.) in den Buchstaben B, C, E, F,G, I, J, K, O, V, W.</w:t>
            </w:r>
          </w:p>
        </w:tc>
      </w:tr>
      <w:tr w:rsidR="00363FAC" w:rsidRPr="00363FAC" w:rsidTr="0044244A">
        <w:tc>
          <w:tcPr>
            <w:tcW w:w="647" w:type="dxa"/>
            <w:tcMar>
              <w:top w:w="0" w:type="dxa"/>
              <w:left w:w="70" w:type="dxa"/>
              <w:bottom w:w="0" w:type="dxa"/>
              <w:right w:w="70" w:type="dxa"/>
            </w:tcMar>
          </w:tcPr>
          <w:p w:rsidR="00A770F0" w:rsidRPr="00363FAC" w:rsidRDefault="00A770F0" w:rsidP="0044244A">
            <w:pPr>
              <w:spacing w:line="276" w:lineRule="auto"/>
              <w:ind w:right="-181"/>
              <w:rPr>
                <w:b/>
                <w:bCs/>
                <w:sz w:val="8"/>
                <w:szCs w:val="8"/>
                <w:lang w:eastAsia="en-US"/>
              </w:rPr>
            </w:pPr>
          </w:p>
        </w:tc>
        <w:tc>
          <w:tcPr>
            <w:tcW w:w="8781" w:type="dxa"/>
            <w:tcMar>
              <w:top w:w="0" w:type="dxa"/>
              <w:left w:w="70" w:type="dxa"/>
              <w:bottom w:w="0" w:type="dxa"/>
              <w:right w:w="70" w:type="dxa"/>
            </w:tcMar>
          </w:tcPr>
          <w:p w:rsidR="00A770F0" w:rsidRPr="00363FAC" w:rsidRDefault="00A770F0" w:rsidP="0044244A">
            <w:pPr>
              <w:spacing w:line="276" w:lineRule="auto"/>
              <w:rPr>
                <w:sz w:val="8"/>
                <w:szCs w:val="8"/>
                <w:lang w:eastAsia="en-US"/>
              </w:rPr>
            </w:pPr>
          </w:p>
        </w:tc>
      </w:tr>
      <w:tr w:rsidR="00363FAC" w:rsidRPr="00363FAC" w:rsidTr="0044244A">
        <w:tc>
          <w:tcPr>
            <w:tcW w:w="647" w:type="dxa"/>
            <w:tcMar>
              <w:top w:w="0" w:type="dxa"/>
              <w:left w:w="70" w:type="dxa"/>
              <w:bottom w:w="0" w:type="dxa"/>
              <w:right w:w="70" w:type="dxa"/>
            </w:tcMar>
            <w:hideMark/>
          </w:tcPr>
          <w:p w:rsidR="00A770F0" w:rsidRPr="00363FAC" w:rsidRDefault="007B1A75" w:rsidP="0044244A">
            <w:pPr>
              <w:ind w:right="-181"/>
              <w:rPr>
                <w:b/>
                <w:bCs/>
                <w:sz w:val="19"/>
                <w:szCs w:val="19"/>
                <w:lang w:eastAsia="en-US"/>
              </w:rPr>
            </w:pPr>
            <w:proofErr w:type="spellStart"/>
            <w:r w:rsidRPr="00363FAC">
              <w:rPr>
                <w:b/>
                <w:bCs/>
                <w:sz w:val="19"/>
                <w:szCs w:val="19"/>
                <w:lang w:eastAsia="en-US"/>
              </w:rPr>
              <w:t>Ri</w:t>
            </w:r>
            <w:proofErr w:type="spellEnd"/>
            <w:r w:rsidRPr="00363FAC">
              <w:rPr>
                <w:b/>
                <w:bCs/>
                <w:sz w:val="19"/>
                <w:szCs w:val="19"/>
                <w:lang w:eastAsia="en-US"/>
              </w:rPr>
              <w:t xml:space="preserve"> 2</w:t>
            </w:r>
          </w:p>
        </w:tc>
        <w:tc>
          <w:tcPr>
            <w:tcW w:w="8781" w:type="dxa"/>
            <w:tcMar>
              <w:top w:w="0" w:type="dxa"/>
              <w:left w:w="70" w:type="dxa"/>
              <w:bottom w:w="0" w:type="dxa"/>
              <w:right w:w="70" w:type="dxa"/>
            </w:tcMar>
            <w:hideMark/>
          </w:tcPr>
          <w:p w:rsidR="00A770F0" w:rsidRPr="00363FAC" w:rsidRDefault="007B1A75" w:rsidP="0044244A">
            <w:pPr>
              <w:rPr>
                <w:sz w:val="19"/>
                <w:szCs w:val="19"/>
                <w:lang w:eastAsia="en-US"/>
              </w:rPr>
            </w:pPr>
            <w:r w:rsidRPr="00363FAC">
              <w:rPr>
                <w:sz w:val="18"/>
                <w:szCs w:val="18"/>
                <w:lang w:eastAsia="en-US"/>
              </w:rPr>
              <w:t xml:space="preserve">alle Betroffenen aus den Postleitzahlenbereichen 30171, 30173, 30519, 30521, 30539 , sowie den Stadtteilen </w:t>
            </w:r>
            <w:proofErr w:type="spellStart"/>
            <w:r w:rsidRPr="00363FAC">
              <w:rPr>
                <w:sz w:val="18"/>
                <w:szCs w:val="18"/>
                <w:lang w:eastAsia="en-US"/>
              </w:rPr>
              <w:t>Calenberger</w:t>
            </w:r>
            <w:proofErr w:type="spellEnd"/>
            <w:r w:rsidRPr="00363FAC">
              <w:rPr>
                <w:sz w:val="18"/>
                <w:szCs w:val="18"/>
                <w:lang w:eastAsia="en-US"/>
              </w:rPr>
              <w:t xml:space="preserve"> Neustadt - mit Ausnahme des </w:t>
            </w:r>
            <w:proofErr w:type="spellStart"/>
            <w:r w:rsidRPr="00363FAC">
              <w:rPr>
                <w:sz w:val="18"/>
                <w:szCs w:val="18"/>
                <w:lang w:eastAsia="en-US"/>
              </w:rPr>
              <w:t>Friederikenstiftes</w:t>
            </w:r>
            <w:proofErr w:type="spellEnd"/>
            <w:r w:rsidRPr="00363FAC">
              <w:rPr>
                <w:sz w:val="18"/>
                <w:szCs w:val="18"/>
                <w:lang w:eastAsia="en-US"/>
              </w:rPr>
              <w:t xml:space="preserve"> - und Mitte z. T. (= Zuständigkeitsbereich der soz.-psych. Beratungsstelle </w:t>
            </w:r>
            <w:proofErr w:type="spellStart"/>
            <w:r w:rsidRPr="00363FAC">
              <w:rPr>
                <w:sz w:val="18"/>
                <w:szCs w:val="18"/>
                <w:lang w:eastAsia="en-US"/>
              </w:rPr>
              <w:t>Freytagstr</w:t>
            </w:r>
            <w:proofErr w:type="spellEnd"/>
            <w:r w:rsidRPr="00363FAC">
              <w:rPr>
                <w:sz w:val="18"/>
                <w:szCs w:val="18"/>
                <w:lang w:eastAsia="en-US"/>
              </w:rPr>
              <w:t>.) in den Buchstaben A, D, H, L, M, N, P, Q, R, S, T, U, X, Y, Z</w:t>
            </w:r>
            <w:r w:rsidRPr="00363FAC">
              <w:rPr>
                <w:sz w:val="19"/>
                <w:szCs w:val="19"/>
                <w:lang w:eastAsia="en-US"/>
              </w:rPr>
              <w:t>.</w:t>
            </w:r>
          </w:p>
        </w:tc>
      </w:tr>
      <w:tr w:rsidR="00363FAC" w:rsidRPr="00363FAC" w:rsidTr="0044244A">
        <w:tc>
          <w:tcPr>
            <w:tcW w:w="647" w:type="dxa"/>
            <w:tcMar>
              <w:top w:w="0" w:type="dxa"/>
              <w:left w:w="70" w:type="dxa"/>
              <w:bottom w:w="0" w:type="dxa"/>
              <w:right w:w="70" w:type="dxa"/>
            </w:tcMar>
          </w:tcPr>
          <w:p w:rsidR="00A770F0" w:rsidRPr="00363FAC" w:rsidRDefault="00A770F0" w:rsidP="0044244A">
            <w:pPr>
              <w:spacing w:line="276" w:lineRule="auto"/>
              <w:ind w:right="-181"/>
              <w:rPr>
                <w:b/>
                <w:bCs/>
                <w:sz w:val="8"/>
                <w:szCs w:val="8"/>
                <w:lang w:eastAsia="en-US"/>
              </w:rPr>
            </w:pPr>
          </w:p>
        </w:tc>
        <w:tc>
          <w:tcPr>
            <w:tcW w:w="8781" w:type="dxa"/>
            <w:tcMar>
              <w:top w:w="0" w:type="dxa"/>
              <w:left w:w="70" w:type="dxa"/>
              <w:bottom w:w="0" w:type="dxa"/>
              <w:right w:w="70" w:type="dxa"/>
            </w:tcMar>
          </w:tcPr>
          <w:p w:rsidR="00A770F0" w:rsidRPr="00363FAC" w:rsidRDefault="00A770F0" w:rsidP="0044244A">
            <w:pPr>
              <w:spacing w:line="276" w:lineRule="auto"/>
              <w:rPr>
                <w:sz w:val="8"/>
                <w:szCs w:val="8"/>
                <w:lang w:eastAsia="en-US"/>
              </w:rPr>
            </w:pPr>
          </w:p>
        </w:tc>
      </w:tr>
      <w:tr w:rsidR="00363FAC" w:rsidRPr="00363FAC" w:rsidTr="0044244A">
        <w:tc>
          <w:tcPr>
            <w:tcW w:w="647" w:type="dxa"/>
            <w:tcMar>
              <w:top w:w="0" w:type="dxa"/>
              <w:left w:w="70" w:type="dxa"/>
              <w:bottom w:w="0" w:type="dxa"/>
              <w:right w:w="70" w:type="dxa"/>
            </w:tcMar>
            <w:hideMark/>
          </w:tcPr>
          <w:p w:rsidR="00A770F0" w:rsidRPr="00363FAC" w:rsidRDefault="007B1A75" w:rsidP="0044244A">
            <w:pPr>
              <w:ind w:right="-181"/>
              <w:rPr>
                <w:b/>
                <w:bCs/>
                <w:sz w:val="19"/>
                <w:szCs w:val="19"/>
                <w:lang w:eastAsia="en-US"/>
              </w:rPr>
            </w:pPr>
            <w:proofErr w:type="spellStart"/>
            <w:r w:rsidRPr="00363FAC">
              <w:rPr>
                <w:b/>
                <w:bCs/>
                <w:sz w:val="19"/>
                <w:szCs w:val="19"/>
                <w:lang w:eastAsia="en-US"/>
              </w:rPr>
              <w:t>Ri</w:t>
            </w:r>
            <w:proofErr w:type="spellEnd"/>
            <w:r w:rsidRPr="00363FAC">
              <w:rPr>
                <w:b/>
                <w:bCs/>
                <w:sz w:val="19"/>
                <w:szCs w:val="19"/>
                <w:lang w:eastAsia="en-US"/>
              </w:rPr>
              <w:t xml:space="preserve"> 3</w:t>
            </w:r>
          </w:p>
        </w:tc>
        <w:tc>
          <w:tcPr>
            <w:tcW w:w="8781" w:type="dxa"/>
            <w:tcMar>
              <w:top w:w="0" w:type="dxa"/>
              <w:left w:w="70" w:type="dxa"/>
              <w:bottom w:w="0" w:type="dxa"/>
              <w:right w:w="70" w:type="dxa"/>
            </w:tcMar>
            <w:hideMark/>
          </w:tcPr>
          <w:p w:rsidR="00A770F0" w:rsidRPr="00363FAC" w:rsidRDefault="007B1A75" w:rsidP="0044244A">
            <w:pPr>
              <w:rPr>
                <w:sz w:val="18"/>
                <w:szCs w:val="18"/>
                <w:lang w:eastAsia="en-US"/>
              </w:rPr>
            </w:pPr>
            <w:r w:rsidRPr="00363FAC">
              <w:rPr>
                <w:sz w:val="18"/>
                <w:szCs w:val="18"/>
                <w:lang w:eastAsia="en-US"/>
              </w:rPr>
              <w:t xml:space="preserve">alle Betroffenen im Klinikum </w:t>
            </w:r>
            <w:proofErr w:type="spellStart"/>
            <w:r w:rsidRPr="00363FAC">
              <w:rPr>
                <w:sz w:val="18"/>
                <w:szCs w:val="18"/>
                <w:lang w:eastAsia="en-US"/>
              </w:rPr>
              <w:t>Wahrendorff</w:t>
            </w:r>
            <w:proofErr w:type="spellEnd"/>
            <w:r w:rsidRPr="00363FAC">
              <w:rPr>
                <w:sz w:val="18"/>
                <w:szCs w:val="18"/>
                <w:lang w:eastAsia="en-US"/>
              </w:rPr>
              <w:t xml:space="preserve"> im Klinikbereich </w:t>
            </w:r>
          </w:p>
        </w:tc>
      </w:tr>
      <w:tr w:rsidR="00363FAC" w:rsidRPr="00363FAC" w:rsidTr="0044244A">
        <w:tc>
          <w:tcPr>
            <w:tcW w:w="647" w:type="dxa"/>
            <w:tcMar>
              <w:top w:w="0" w:type="dxa"/>
              <w:left w:w="70" w:type="dxa"/>
              <w:bottom w:w="0" w:type="dxa"/>
              <w:right w:w="70" w:type="dxa"/>
            </w:tcMar>
          </w:tcPr>
          <w:p w:rsidR="00A770F0" w:rsidRPr="00363FAC" w:rsidRDefault="00A770F0" w:rsidP="0044244A">
            <w:pPr>
              <w:spacing w:line="276" w:lineRule="auto"/>
              <w:ind w:right="-181"/>
              <w:rPr>
                <w:b/>
                <w:bCs/>
                <w:sz w:val="8"/>
                <w:szCs w:val="8"/>
                <w:lang w:eastAsia="en-US"/>
              </w:rPr>
            </w:pPr>
          </w:p>
        </w:tc>
        <w:tc>
          <w:tcPr>
            <w:tcW w:w="8781" w:type="dxa"/>
            <w:tcMar>
              <w:top w:w="0" w:type="dxa"/>
              <w:left w:w="70" w:type="dxa"/>
              <w:bottom w:w="0" w:type="dxa"/>
              <w:right w:w="70" w:type="dxa"/>
            </w:tcMar>
          </w:tcPr>
          <w:p w:rsidR="00A770F0" w:rsidRPr="00363FAC" w:rsidRDefault="00A770F0" w:rsidP="0044244A">
            <w:pPr>
              <w:spacing w:line="276" w:lineRule="auto"/>
              <w:rPr>
                <w:sz w:val="8"/>
                <w:szCs w:val="8"/>
                <w:lang w:eastAsia="en-US"/>
              </w:rPr>
            </w:pPr>
          </w:p>
        </w:tc>
      </w:tr>
      <w:tr w:rsidR="00363FAC" w:rsidRPr="00363FAC" w:rsidTr="0044244A">
        <w:tc>
          <w:tcPr>
            <w:tcW w:w="647" w:type="dxa"/>
            <w:tcMar>
              <w:top w:w="0" w:type="dxa"/>
              <w:left w:w="70" w:type="dxa"/>
              <w:bottom w:w="0" w:type="dxa"/>
              <w:right w:w="70" w:type="dxa"/>
            </w:tcMar>
            <w:hideMark/>
          </w:tcPr>
          <w:p w:rsidR="00A770F0" w:rsidRPr="00363FAC" w:rsidRDefault="007B1A75" w:rsidP="0044244A">
            <w:pPr>
              <w:ind w:right="-181"/>
              <w:rPr>
                <w:rFonts w:eastAsia="Calibri"/>
                <w:b/>
                <w:bCs/>
                <w:sz w:val="19"/>
                <w:szCs w:val="19"/>
                <w:lang w:eastAsia="en-US"/>
              </w:rPr>
            </w:pPr>
            <w:proofErr w:type="spellStart"/>
            <w:r w:rsidRPr="00363FAC">
              <w:rPr>
                <w:b/>
                <w:bCs/>
                <w:sz w:val="19"/>
                <w:szCs w:val="19"/>
                <w:lang w:eastAsia="en-US"/>
              </w:rPr>
              <w:t>Ri</w:t>
            </w:r>
            <w:proofErr w:type="spellEnd"/>
            <w:r w:rsidRPr="00363FAC">
              <w:rPr>
                <w:b/>
                <w:bCs/>
                <w:sz w:val="19"/>
                <w:szCs w:val="19"/>
                <w:lang w:eastAsia="en-US"/>
              </w:rPr>
              <w:t xml:space="preserve"> 4</w:t>
            </w:r>
          </w:p>
        </w:tc>
        <w:tc>
          <w:tcPr>
            <w:tcW w:w="8781" w:type="dxa"/>
            <w:tcMar>
              <w:top w:w="0" w:type="dxa"/>
              <w:left w:w="70" w:type="dxa"/>
              <w:bottom w:w="0" w:type="dxa"/>
              <w:right w:w="70" w:type="dxa"/>
            </w:tcMar>
            <w:hideMark/>
          </w:tcPr>
          <w:p w:rsidR="00A770F0" w:rsidRPr="00363FAC" w:rsidRDefault="007B1A75" w:rsidP="0044244A">
            <w:pPr>
              <w:rPr>
                <w:rFonts w:eastAsia="Calibri"/>
                <w:sz w:val="18"/>
                <w:szCs w:val="18"/>
                <w:lang w:eastAsia="en-US"/>
              </w:rPr>
            </w:pPr>
            <w:r w:rsidRPr="00363FAC">
              <w:rPr>
                <w:sz w:val="18"/>
                <w:szCs w:val="18"/>
                <w:lang w:eastAsia="en-US"/>
              </w:rPr>
              <w:t>alle Betroffenen aus dem Postleitzahlenbereich 30165, in der Geriatrie KRH Langenhagen und in der City Park Residenz Langenhagen sowie alle Betroffenen, die sich aus der eigenen Zuständigkeit in der Psychiatrie Langenhagen aufhalten und alle Betroffenen, die sich in der Psychiatrie Langenhagen aufhalten und außerhalb des Amtsgerichtsbezirkes Hannover wohnen.</w:t>
            </w:r>
          </w:p>
        </w:tc>
      </w:tr>
      <w:tr w:rsidR="00363FAC" w:rsidRPr="00363FAC" w:rsidTr="0044244A">
        <w:tc>
          <w:tcPr>
            <w:tcW w:w="647" w:type="dxa"/>
            <w:tcMar>
              <w:top w:w="0" w:type="dxa"/>
              <w:left w:w="70" w:type="dxa"/>
              <w:bottom w:w="0" w:type="dxa"/>
              <w:right w:w="70" w:type="dxa"/>
            </w:tcMar>
          </w:tcPr>
          <w:p w:rsidR="00A770F0" w:rsidRPr="00363FAC" w:rsidRDefault="00A770F0" w:rsidP="0044244A">
            <w:pPr>
              <w:spacing w:line="276" w:lineRule="auto"/>
              <w:ind w:right="-181"/>
              <w:rPr>
                <w:b/>
                <w:bCs/>
                <w:sz w:val="8"/>
                <w:szCs w:val="8"/>
                <w:lang w:eastAsia="en-US"/>
              </w:rPr>
            </w:pPr>
          </w:p>
        </w:tc>
        <w:tc>
          <w:tcPr>
            <w:tcW w:w="8781" w:type="dxa"/>
            <w:tcMar>
              <w:top w:w="0" w:type="dxa"/>
              <w:left w:w="70" w:type="dxa"/>
              <w:bottom w:w="0" w:type="dxa"/>
              <w:right w:w="70" w:type="dxa"/>
            </w:tcMar>
          </w:tcPr>
          <w:p w:rsidR="00A770F0" w:rsidRPr="00363FAC" w:rsidRDefault="00A770F0" w:rsidP="0044244A">
            <w:pPr>
              <w:spacing w:line="276" w:lineRule="auto"/>
              <w:rPr>
                <w:sz w:val="8"/>
                <w:szCs w:val="8"/>
                <w:lang w:eastAsia="en-US"/>
              </w:rPr>
            </w:pPr>
          </w:p>
        </w:tc>
      </w:tr>
      <w:tr w:rsidR="00363FAC" w:rsidRPr="00363FAC" w:rsidTr="0044244A">
        <w:tc>
          <w:tcPr>
            <w:tcW w:w="647" w:type="dxa"/>
            <w:tcMar>
              <w:top w:w="0" w:type="dxa"/>
              <w:left w:w="70" w:type="dxa"/>
              <w:bottom w:w="0" w:type="dxa"/>
              <w:right w:w="70" w:type="dxa"/>
            </w:tcMar>
            <w:hideMark/>
          </w:tcPr>
          <w:p w:rsidR="0044244A" w:rsidRPr="00363FAC" w:rsidRDefault="0044244A" w:rsidP="0044244A">
            <w:pPr>
              <w:ind w:right="-181"/>
              <w:jc w:val="both"/>
              <w:rPr>
                <w:rFonts w:eastAsia="Calibri"/>
                <w:b/>
                <w:bCs/>
                <w:sz w:val="19"/>
                <w:szCs w:val="19"/>
                <w:lang w:eastAsia="en-US"/>
              </w:rPr>
            </w:pPr>
            <w:proofErr w:type="spellStart"/>
            <w:r w:rsidRPr="00363FAC">
              <w:rPr>
                <w:b/>
                <w:bCs/>
                <w:sz w:val="19"/>
                <w:szCs w:val="19"/>
                <w:lang w:eastAsia="en-US"/>
              </w:rPr>
              <w:t>Ri</w:t>
            </w:r>
            <w:proofErr w:type="spellEnd"/>
            <w:r w:rsidRPr="00363FAC">
              <w:rPr>
                <w:b/>
                <w:bCs/>
                <w:sz w:val="19"/>
                <w:szCs w:val="19"/>
                <w:lang w:eastAsia="en-US"/>
              </w:rPr>
              <w:t xml:space="preserve"> 5</w:t>
            </w:r>
          </w:p>
        </w:tc>
        <w:tc>
          <w:tcPr>
            <w:tcW w:w="8781" w:type="dxa"/>
            <w:tcMar>
              <w:top w:w="0" w:type="dxa"/>
              <w:left w:w="70" w:type="dxa"/>
              <w:bottom w:w="0" w:type="dxa"/>
              <w:right w:w="70" w:type="dxa"/>
            </w:tcMar>
            <w:hideMark/>
          </w:tcPr>
          <w:p w:rsidR="0044244A" w:rsidRPr="00363FAC" w:rsidRDefault="0044244A" w:rsidP="0044244A">
            <w:pPr>
              <w:rPr>
                <w:rFonts w:eastAsia="Calibri"/>
                <w:sz w:val="18"/>
                <w:szCs w:val="18"/>
                <w:lang w:eastAsia="en-US"/>
              </w:rPr>
            </w:pPr>
            <w:r w:rsidRPr="00363FAC">
              <w:rPr>
                <w:sz w:val="18"/>
                <w:szCs w:val="18"/>
                <w:lang w:eastAsia="en-US"/>
              </w:rPr>
              <w:t xml:space="preserve">alle Betroffenen in den Buchstaben D, E, F, G, I, J, K, P, T, V, W aus dem Zuständigkeitsbereich der Sozialpsychiatrischen Beratungsstelle Königstraße ohne: PLZ 30165, das Heim </w:t>
            </w:r>
            <w:proofErr w:type="spellStart"/>
            <w:r w:rsidRPr="00363FAC">
              <w:rPr>
                <w:sz w:val="18"/>
                <w:szCs w:val="18"/>
                <w:lang w:eastAsia="en-US"/>
              </w:rPr>
              <w:t>Integra</w:t>
            </w:r>
            <w:proofErr w:type="spellEnd"/>
            <w:r w:rsidRPr="00363FAC">
              <w:rPr>
                <w:sz w:val="18"/>
                <w:szCs w:val="18"/>
                <w:lang w:eastAsia="en-US"/>
              </w:rPr>
              <w:t xml:space="preserve"> Stöcken, Stadtteil </w:t>
            </w:r>
            <w:proofErr w:type="spellStart"/>
            <w:r w:rsidRPr="00363FAC">
              <w:rPr>
                <w:sz w:val="18"/>
                <w:szCs w:val="18"/>
                <w:lang w:eastAsia="en-US"/>
              </w:rPr>
              <w:t>Marienwerder</w:t>
            </w:r>
            <w:proofErr w:type="spellEnd"/>
            <w:r w:rsidRPr="00363FAC">
              <w:rPr>
                <w:sz w:val="18"/>
                <w:szCs w:val="18"/>
                <w:lang w:eastAsia="en-US"/>
              </w:rPr>
              <w:t xml:space="preserve">, Heidehaus ohne Friedrich-Wasmuth-Haus und ohne Dana </w:t>
            </w:r>
            <w:proofErr w:type="spellStart"/>
            <w:r w:rsidRPr="00363FAC">
              <w:rPr>
                <w:sz w:val="18"/>
                <w:szCs w:val="18"/>
                <w:lang w:eastAsia="en-US"/>
              </w:rPr>
              <w:t>Fridastraße</w:t>
            </w:r>
            <w:proofErr w:type="spellEnd"/>
            <w:r w:rsidRPr="00363FAC">
              <w:rPr>
                <w:sz w:val="18"/>
                <w:szCs w:val="18"/>
                <w:lang w:eastAsia="en-US"/>
              </w:rPr>
              <w:t xml:space="preserve">; sowie alle Betroffenen, die sich aus dieser Zuständigkeit und dem Heidehaus und Friedrich-Wasmuth-Haus und Dana </w:t>
            </w:r>
            <w:proofErr w:type="spellStart"/>
            <w:r w:rsidRPr="00363FAC">
              <w:rPr>
                <w:sz w:val="18"/>
                <w:szCs w:val="18"/>
                <w:lang w:eastAsia="en-US"/>
              </w:rPr>
              <w:t>Fridastraße</w:t>
            </w:r>
            <w:proofErr w:type="spellEnd"/>
            <w:r w:rsidRPr="00363FAC">
              <w:rPr>
                <w:sz w:val="18"/>
                <w:szCs w:val="18"/>
                <w:lang w:eastAsia="en-US"/>
              </w:rPr>
              <w:t xml:space="preserve"> in der Psychiatrie Langenhagen aufhalten, sowie sonstige Betroffene für die nicht </w:t>
            </w:r>
            <w:proofErr w:type="spellStart"/>
            <w:r w:rsidRPr="00363FAC">
              <w:rPr>
                <w:sz w:val="18"/>
                <w:szCs w:val="18"/>
                <w:lang w:eastAsia="en-US"/>
              </w:rPr>
              <w:t>Ri</w:t>
            </w:r>
            <w:proofErr w:type="spellEnd"/>
            <w:r w:rsidRPr="00363FAC">
              <w:rPr>
                <w:sz w:val="18"/>
                <w:szCs w:val="18"/>
                <w:lang w:eastAsia="en-US"/>
              </w:rPr>
              <w:t xml:space="preserve"> 4 oder 15 oder 23 zuständig ist.</w:t>
            </w:r>
          </w:p>
        </w:tc>
      </w:tr>
      <w:tr w:rsidR="00363FAC" w:rsidRPr="00363FAC" w:rsidTr="0044244A">
        <w:tc>
          <w:tcPr>
            <w:tcW w:w="647" w:type="dxa"/>
            <w:tcMar>
              <w:top w:w="0" w:type="dxa"/>
              <w:left w:w="70" w:type="dxa"/>
              <w:bottom w:w="0" w:type="dxa"/>
              <w:right w:w="70" w:type="dxa"/>
            </w:tcMar>
          </w:tcPr>
          <w:p w:rsidR="0044244A" w:rsidRPr="00363FAC" w:rsidRDefault="0044244A" w:rsidP="0044244A">
            <w:pPr>
              <w:spacing w:line="276" w:lineRule="auto"/>
              <w:ind w:right="-181"/>
              <w:jc w:val="both"/>
              <w:rPr>
                <w:b/>
                <w:bCs/>
                <w:sz w:val="8"/>
                <w:szCs w:val="8"/>
                <w:lang w:eastAsia="en-US"/>
              </w:rPr>
            </w:pPr>
          </w:p>
        </w:tc>
        <w:tc>
          <w:tcPr>
            <w:tcW w:w="8781" w:type="dxa"/>
            <w:tcMar>
              <w:top w:w="0" w:type="dxa"/>
              <w:left w:w="70" w:type="dxa"/>
              <w:bottom w:w="0" w:type="dxa"/>
              <w:right w:w="70" w:type="dxa"/>
            </w:tcMar>
          </w:tcPr>
          <w:p w:rsidR="0044244A" w:rsidRPr="00363FAC" w:rsidRDefault="0044244A" w:rsidP="0044244A">
            <w:pPr>
              <w:spacing w:line="276" w:lineRule="auto"/>
              <w:rPr>
                <w:sz w:val="8"/>
                <w:szCs w:val="8"/>
                <w:lang w:eastAsia="en-US"/>
              </w:rPr>
            </w:pPr>
          </w:p>
        </w:tc>
      </w:tr>
      <w:tr w:rsidR="00363FAC" w:rsidRPr="00363FAC" w:rsidTr="0044244A">
        <w:tc>
          <w:tcPr>
            <w:tcW w:w="647" w:type="dxa"/>
            <w:tcMar>
              <w:top w:w="0" w:type="dxa"/>
              <w:left w:w="70" w:type="dxa"/>
              <w:bottom w:w="0" w:type="dxa"/>
              <w:right w:w="70" w:type="dxa"/>
            </w:tcMar>
            <w:hideMark/>
          </w:tcPr>
          <w:p w:rsidR="0044244A" w:rsidRPr="00363FAC" w:rsidRDefault="0044244A" w:rsidP="0044244A">
            <w:pPr>
              <w:ind w:right="-181"/>
              <w:jc w:val="both"/>
              <w:rPr>
                <w:rFonts w:eastAsia="Calibri"/>
                <w:b/>
                <w:bCs/>
                <w:sz w:val="19"/>
                <w:szCs w:val="19"/>
                <w:lang w:eastAsia="en-US"/>
              </w:rPr>
            </w:pPr>
            <w:proofErr w:type="spellStart"/>
            <w:r w:rsidRPr="00363FAC">
              <w:rPr>
                <w:b/>
                <w:bCs/>
                <w:sz w:val="19"/>
                <w:szCs w:val="19"/>
                <w:lang w:eastAsia="en-US"/>
              </w:rPr>
              <w:t>Ri</w:t>
            </w:r>
            <w:proofErr w:type="spellEnd"/>
            <w:r w:rsidRPr="00363FAC">
              <w:rPr>
                <w:b/>
                <w:bCs/>
                <w:sz w:val="19"/>
                <w:szCs w:val="19"/>
                <w:lang w:eastAsia="en-US"/>
              </w:rPr>
              <w:t xml:space="preserve"> 6</w:t>
            </w:r>
          </w:p>
        </w:tc>
        <w:tc>
          <w:tcPr>
            <w:tcW w:w="8781" w:type="dxa"/>
            <w:tcMar>
              <w:top w:w="0" w:type="dxa"/>
              <w:left w:w="70" w:type="dxa"/>
              <w:bottom w:w="0" w:type="dxa"/>
              <w:right w:w="70" w:type="dxa"/>
            </w:tcMar>
            <w:hideMark/>
          </w:tcPr>
          <w:p w:rsidR="0044244A" w:rsidRPr="00363FAC" w:rsidRDefault="0044244A" w:rsidP="0044244A">
            <w:pPr>
              <w:rPr>
                <w:rFonts w:eastAsia="Calibri"/>
                <w:sz w:val="18"/>
                <w:szCs w:val="18"/>
                <w:lang w:eastAsia="en-US"/>
              </w:rPr>
            </w:pPr>
            <w:r w:rsidRPr="00363FAC">
              <w:rPr>
                <w:sz w:val="18"/>
                <w:szCs w:val="18"/>
                <w:lang w:eastAsia="en-US"/>
              </w:rPr>
              <w:t xml:space="preserve">alle Betroffenen in den Buchstaben A, B, H, L, M, N, O, Q, U, X, Y, Z aus dem Zuständigkeitsbereich der Sozialpsychiatrischen Beratungsstelle Königstraße, ohne: PLZ 30165, das Heim </w:t>
            </w:r>
            <w:proofErr w:type="spellStart"/>
            <w:r w:rsidRPr="00363FAC">
              <w:rPr>
                <w:sz w:val="18"/>
                <w:szCs w:val="18"/>
                <w:lang w:eastAsia="en-US"/>
              </w:rPr>
              <w:t>Integra</w:t>
            </w:r>
            <w:proofErr w:type="spellEnd"/>
            <w:r w:rsidRPr="00363FAC">
              <w:rPr>
                <w:sz w:val="18"/>
                <w:szCs w:val="18"/>
                <w:lang w:eastAsia="en-US"/>
              </w:rPr>
              <w:t xml:space="preserve"> Stöcken, Stadtteil </w:t>
            </w:r>
            <w:proofErr w:type="spellStart"/>
            <w:r w:rsidRPr="00363FAC">
              <w:rPr>
                <w:sz w:val="18"/>
                <w:szCs w:val="18"/>
                <w:lang w:eastAsia="en-US"/>
              </w:rPr>
              <w:t>Marienwerder</w:t>
            </w:r>
            <w:proofErr w:type="spellEnd"/>
            <w:r w:rsidRPr="00363FAC">
              <w:rPr>
                <w:sz w:val="18"/>
                <w:szCs w:val="18"/>
                <w:lang w:eastAsia="en-US"/>
              </w:rPr>
              <w:t xml:space="preserve">, Heidehaus und ohne Friedrich-Wasmuth-Haus und ohne Dana </w:t>
            </w:r>
            <w:proofErr w:type="spellStart"/>
            <w:r w:rsidRPr="00363FAC">
              <w:rPr>
                <w:sz w:val="18"/>
                <w:szCs w:val="18"/>
                <w:lang w:eastAsia="en-US"/>
              </w:rPr>
              <w:t>Fridastraße</w:t>
            </w:r>
            <w:proofErr w:type="spellEnd"/>
            <w:r w:rsidRPr="00363FAC">
              <w:rPr>
                <w:sz w:val="18"/>
                <w:szCs w:val="18"/>
                <w:lang w:eastAsia="en-US"/>
              </w:rPr>
              <w:t xml:space="preserve">; sowie alle Betroffenen, die sich aus dieser Zuständigkeit und dem Heidehaus und Friedrich-Wasmuth-Haus und Dana </w:t>
            </w:r>
            <w:proofErr w:type="spellStart"/>
            <w:r w:rsidRPr="00363FAC">
              <w:rPr>
                <w:sz w:val="18"/>
                <w:szCs w:val="18"/>
                <w:lang w:eastAsia="en-US"/>
              </w:rPr>
              <w:t>Fridastraße</w:t>
            </w:r>
            <w:proofErr w:type="spellEnd"/>
            <w:r w:rsidRPr="00363FAC">
              <w:rPr>
                <w:sz w:val="18"/>
                <w:szCs w:val="18"/>
                <w:lang w:eastAsia="en-US"/>
              </w:rPr>
              <w:t xml:space="preserve"> in der Psychiatrie Langenhagen aufhalten sowie sonstige Betroffene für die nicht </w:t>
            </w:r>
            <w:proofErr w:type="spellStart"/>
            <w:r w:rsidRPr="00363FAC">
              <w:rPr>
                <w:sz w:val="18"/>
                <w:szCs w:val="18"/>
                <w:lang w:eastAsia="en-US"/>
              </w:rPr>
              <w:t>Ri</w:t>
            </w:r>
            <w:proofErr w:type="spellEnd"/>
            <w:r w:rsidRPr="00363FAC">
              <w:rPr>
                <w:sz w:val="18"/>
                <w:szCs w:val="18"/>
                <w:lang w:eastAsia="en-US"/>
              </w:rPr>
              <w:t xml:space="preserve"> 4 oder 15 oder 23 zuständig ist:</w:t>
            </w:r>
          </w:p>
        </w:tc>
      </w:tr>
      <w:tr w:rsidR="00363FAC" w:rsidRPr="00363FAC" w:rsidTr="0044244A">
        <w:tc>
          <w:tcPr>
            <w:tcW w:w="647" w:type="dxa"/>
            <w:tcMar>
              <w:top w:w="0" w:type="dxa"/>
              <w:left w:w="70" w:type="dxa"/>
              <w:bottom w:w="0" w:type="dxa"/>
              <w:right w:w="70" w:type="dxa"/>
            </w:tcMar>
          </w:tcPr>
          <w:p w:rsidR="00A770F0" w:rsidRPr="00363FAC" w:rsidRDefault="00A770F0" w:rsidP="0044244A">
            <w:pPr>
              <w:spacing w:line="276" w:lineRule="auto"/>
              <w:ind w:right="-181"/>
              <w:rPr>
                <w:b/>
                <w:bCs/>
                <w:sz w:val="8"/>
                <w:szCs w:val="8"/>
                <w:lang w:eastAsia="en-US"/>
              </w:rPr>
            </w:pPr>
          </w:p>
        </w:tc>
        <w:tc>
          <w:tcPr>
            <w:tcW w:w="8781" w:type="dxa"/>
            <w:tcMar>
              <w:top w:w="0" w:type="dxa"/>
              <w:left w:w="70" w:type="dxa"/>
              <w:bottom w:w="0" w:type="dxa"/>
              <w:right w:w="70" w:type="dxa"/>
            </w:tcMar>
          </w:tcPr>
          <w:p w:rsidR="00A770F0" w:rsidRPr="00363FAC" w:rsidRDefault="00A770F0" w:rsidP="0044244A">
            <w:pPr>
              <w:spacing w:line="276" w:lineRule="auto"/>
              <w:rPr>
                <w:sz w:val="8"/>
                <w:szCs w:val="8"/>
                <w:lang w:eastAsia="en-US"/>
              </w:rPr>
            </w:pPr>
          </w:p>
        </w:tc>
      </w:tr>
      <w:tr w:rsidR="00363FAC" w:rsidRPr="00363FAC" w:rsidTr="0044244A">
        <w:tc>
          <w:tcPr>
            <w:tcW w:w="647" w:type="dxa"/>
            <w:tcMar>
              <w:top w:w="0" w:type="dxa"/>
              <w:left w:w="70" w:type="dxa"/>
              <w:bottom w:w="0" w:type="dxa"/>
              <w:right w:w="70" w:type="dxa"/>
            </w:tcMar>
            <w:hideMark/>
          </w:tcPr>
          <w:p w:rsidR="00A770F0" w:rsidRPr="00363FAC" w:rsidRDefault="007B1A75" w:rsidP="0044244A">
            <w:pPr>
              <w:ind w:right="-181"/>
              <w:rPr>
                <w:b/>
                <w:bCs/>
                <w:sz w:val="19"/>
                <w:szCs w:val="19"/>
                <w:lang w:eastAsia="en-US"/>
              </w:rPr>
            </w:pPr>
            <w:proofErr w:type="spellStart"/>
            <w:r w:rsidRPr="00363FAC">
              <w:rPr>
                <w:b/>
                <w:bCs/>
                <w:sz w:val="19"/>
                <w:szCs w:val="19"/>
                <w:lang w:eastAsia="en-US"/>
              </w:rPr>
              <w:t>Ri</w:t>
            </w:r>
            <w:proofErr w:type="spellEnd"/>
            <w:r w:rsidRPr="00363FAC">
              <w:rPr>
                <w:b/>
                <w:bCs/>
                <w:sz w:val="19"/>
                <w:szCs w:val="19"/>
                <w:lang w:eastAsia="en-US"/>
              </w:rPr>
              <w:t xml:space="preserve"> 7</w:t>
            </w:r>
          </w:p>
        </w:tc>
        <w:tc>
          <w:tcPr>
            <w:tcW w:w="8781" w:type="dxa"/>
            <w:tcMar>
              <w:top w:w="0" w:type="dxa"/>
              <w:left w:w="70" w:type="dxa"/>
              <w:bottom w:w="0" w:type="dxa"/>
              <w:right w:w="70" w:type="dxa"/>
            </w:tcMar>
            <w:hideMark/>
          </w:tcPr>
          <w:p w:rsidR="00A770F0" w:rsidRPr="00363FAC" w:rsidRDefault="007B1A75" w:rsidP="0044244A">
            <w:pPr>
              <w:rPr>
                <w:sz w:val="18"/>
                <w:szCs w:val="18"/>
                <w:lang w:eastAsia="en-US"/>
              </w:rPr>
            </w:pPr>
            <w:r w:rsidRPr="00363FAC">
              <w:rPr>
                <w:iCs/>
                <w:sz w:val="18"/>
                <w:szCs w:val="18"/>
                <w:lang w:eastAsia="en-US"/>
              </w:rPr>
              <w:t xml:space="preserve">alle Betroffenen in der Psychiatrie Wunstorf und in den Postleitzahlbereichen 30457 </w:t>
            </w:r>
          </w:p>
        </w:tc>
      </w:tr>
      <w:tr w:rsidR="00363FAC" w:rsidRPr="00363FAC" w:rsidTr="0044244A">
        <w:tc>
          <w:tcPr>
            <w:tcW w:w="647" w:type="dxa"/>
            <w:tcMar>
              <w:top w:w="0" w:type="dxa"/>
              <w:left w:w="70" w:type="dxa"/>
              <w:bottom w:w="0" w:type="dxa"/>
              <w:right w:w="70" w:type="dxa"/>
            </w:tcMar>
          </w:tcPr>
          <w:p w:rsidR="00A770F0" w:rsidRPr="00363FAC" w:rsidRDefault="00A770F0" w:rsidP="0044244A">
            <w:pPr>
              <w:spacing w:line="276" w:lineRule="auto"/>
              <w:ind w:right="-181"/>
              <w:rPr>
                <w:b/>
                <w:bCs/>
                <w:sz w:val="8"/>
                <w:szCs w:val="8"/>
                <w:lang w:eastAsia="en-US"/>
              </w:rPr>
            </w:pPr>
          </w:p>
        </w:tc>
        <w:tc>
          <w:tcPr>
            <w:tcW w:w="8781" w:type="dxa"/>
            <w:tcMar>
              <w:top w:w="0" w:type="dxa"/>
              <w:left w:w="70" w:type="dxa"/>
              <w:bottom w:w="0" w:type="dxa"/>
              <w:right w:w="70" w:type="dxa"/>
            </w:tcMar>
          </w:tcPr>
          <w:p w:rsidR="00A770F0" w:rsidRPr="00363FAC" w:rsidRDefault="00A770F0" w:rsidP="0044244A">
            <w:pPr>
              <w:spacing w:line="276" w:lineRule="auto"/>
              <w:rPr>
                <w:iCs/>
                <w:sz w:val="8"/>
                <w:szCs w:val="8"/>
                <w:lang w:eastAsia="en-US"/>
              </w:rPr>
            </w:pPr>
          </w:p>
        </w:tc>
      </w:tr>
      <w:tr w:rsidR="00363FAC" w:rsidRPr="00363FAC" w:rsidTr="0044244A">
        <w:tc>
          <w:tcPr>
            <w:tcW w:w="647" w:type="dxa"/>
            <w:tcMar>
              <w:top w:w="0" w:type="dxa"/>
              <w:left w:w="70" w:type="dxa"/>
              <w:bottom w:w="0" w:type="dxa"/>
              <w:right w:w="70" w:type="dxa"/>
            </w:tcMar>
            <w:hideMark/>
          </w:tcPr>
          <w:p w:rsidR="00A770F0" w:rsidRPr="00363FAC" w:rsidRDefault="007B1A75" w:rsidP="0044244A">
            <w:pPr>
              <w:ind w:right="-181"/>
              <w:rPr>
                <w:b/>
                <w:bCs/>
                <w:sz w:val="19"/>
                <w:szCs w:val="19"/>
                <w:lang w:eastAsia="en-US"/>
              </w:rPr>
            </w:pPr>
            <w:proofErr w:type="spellStart"/>
            <w:r w:rsidRPr="00363FAC">
              <w:rPr>
                <w:b/>
                <w:bCs/>
                <w:sz w:val="19"/>
                <w:szCs w:val="19"/>
                <w:lang w:eastAsia="en-US"/>
              </w:rPr>
              <w:t>Ri</w:t>
            </w:r>
            <w:proofErr w:type="spellEnd"/>
            <w:r w:rsidRPr="00363FAC">
              <w:rPr>
                <w:b/>
                <w:bCs/>
                <w:sz w:val="19"/>
                <w:szCs w:val="19"/>
                <w:lang w:eastAsia="en-US"/>
              </w:rPr>
              <w:t xml:space="preserve"> 8</w:t>
            </w:r>
          </w:p>
        </w:tc>
        <w:tc>
          <w:tcPr>
            <w:tcW w:w="8781" w:type="dxa"/>
            <w:tcMar>
              <w:top w:w="0" w:type="dxa"/>
              <w:left w:w="70" w:type="dxa"/>
              <w:bottom w:w="0" w:type="dxa"/>
              <w:right w:w="70" w:type="dxa"/>
            </w:tcMar>
            <w:hideMark/>
          </w:tcPr>
          <w:p w:rsidR="00A770F0" w:rsidRPr="00363FAC" w:rsidRDefault="007B1A75" w:rsidP="0044244A">
            <w:pPr>
              <w:rPr>
                <w:iCs/>
                <w:sz w:val="18"/>
                <w:szCs w:val="18"/>
                <w:lang w:eastAsia="en-US"/>
              </w:rPr>
            </w:pPr>
            <w:r w:rsidRPr="00363FAC">
              <w:rPr>
                <w:iCs/>
                <w:sz w:val="18"/>
                <w:szCs w:val="18"/>
                <w:lang w:eastAsia="en-US"/>
              </w:rPr>
              <w:t xml:space="preserve">alle Betroffenen aus den Postleitzahlenbereichen 30455, 30449 ohne </w:t>
            </w:r>
            <w:proofErr w:type="spellStart"/>
            <w:r w:rsidRPr="00363FAC">
              <w:rPr>
                <w:iCs/>
                <w:sz w:val="18"/>
                <w:szCs w:val="18"/>
                <w:lang w:eastAsia="en-US"/>
              </w:rPr>
              <w:t>Siloah</w:t>
            </w:r>
            <w:proofErr w:type="spellEnd"/>
            <w:r w:rsidRPr="00363FAC">
              <w:rPr>
                <w:iCs/>
                <w:sz w:val="18"/>
                <w:szCs w:val="18"/>
                <w:lang w:eastAsia="en-US"/>
              </w:rPr>
              <w:t xml:space="preserve">. </w:t>
            </w:r>
          </w:p>
        </w:tc>
      </w:tr>
      <w:tr w:rsidR="00363FAC" w:rsidRPr="00363FAC" w:rsidTr="0044244A">
        <w:tc>
          <w:tcPr>
            <w:tcW w:w="647" w:type="dxa"/>
            <w:tcMar>
              <w:top w:w="0" w:type="dxa"/>
              <w:left w:w="70" w:type="dxa"/>
              <w:bottom w:w="0" w:type="dxa"/>
              <w:right w:w="70" w:type="dxa"/>
            </w:tcMar>
          </w:tcPr>
          <w:p w:rsidR="00A770F0" w:rsidRPr="00363FAC" w:rsidRDefault="00A770F0" w:rsidP="0044244A">
            <w:pPr>
              <w:spacing w:line="276" w:lineRule="auto"/>
              <w:ind w:right="-181"/>
              <w:rPr>
                <w:b/>
                <w:bCs/>
                <w:sz w:val="8"/>
                <w:szCs w:val="8"/>
                <w:lang w:eastAsia="en-US"/>
              </w:rPr>
            </w:pPr>
          </w:p>
        </w:tc>
        <w:tc>
          <w:tcPr>
            <w:tcW w:w="8781" w:type="dxa"/>
            <w:tcMar>
              <w:top w:w="0" w:type="dxa"/>
              <w:left w:w="70" w:type="dxa"/>
              <w:bottom w:w="0" w:type="dxa"/>
              <w:right w:w="70" w:type="dxa"/>
            </w:tcMar>
          </w:tcPr>
          <w:p w:rsidR="00A770F0" w:rsidRPr="00363FAC" w:rsidRDefault="00A770F0" w:rsidP="0044244A">
            <w:pPr>
              <w:spacing w:line="276" w:lineRule="auto"/>
              <w:rPr>
                <w:iCs/>
                <w:sz w:val="8"/>
                <w:szCs w:val="8"/>
                <w:lang w:eastAsia="en-US"/>
              </w:rPr>
            </w:pPr>
          </w:p>
        </w:tc>
      </w:tr>
      <w:tr w:rsidR="00363FAC" w:rsidRPr="00363FAC" w:rsidTr="0044244A">
        <w:tc>
          <w:tcPr>
            <w:tcW w:w="647" w:type="dxa"/>
            <w:tcMar>
              <w:top w:w="0" w:type="dxa"/>
              <w:left w:w="70" w:type="dxa"/>
              <w:bottom w:w="0" w:type="dxa"/>
              <w:right w:w="70" w:type="dxa"/>
            </w:tcMar>
            <w:hideMark/>
          </w:tcPr>
          <w:p w:rsidR="0044244A" w:rsidRPr="00363FAC" w:rsidRDefault="0044244A" w:rsidP="0044244A">
            <w:pPr>
              <w:ind w:right="-181"/>
              <w:jc w:val="both"/>
              <w:rPr>
                <w:b/>
                <w:bCs/>
                <w:sz w:val="19"/>
                <w:szCs w:val="19"/>
                <w:lang w:eastAsia="en-US"/>
              </w:rPr>
            </w:pPr>
            <w:r w:rsidRPr="00363FAC">
              <w:rPr>
                <w:b/>
                <w:bCs/>
                <w:sz w:val="19"/>
                <w:szCs w:val="19"/>
              </w:rPr>
              <w:br w:type="page"/>
            </w:r>
            <w:proofErr w:type="spellStart"/>
            <w:r w:rsidRPr="00363FAC">
              <w:rPr>
                <w:b/>
                <w:bCs/>
                <w:sz w:val="19"/>
                <w:szCs w:val="19"/>
                <w:lang w:eastAsia="en-US"/>
              </w:rPr>
              <w:t>Ri</w:t>
            </w:r>
            <w:proofErr w:type="spellEnd"/>
            <w:r w:rsidRPr="00363FAC">
              <w:rPr>
                <w:b/>
                <w:bCs/>
                <w:sz w:val="19"/>
                <w:szCs w:val="19"/>
                <w:lang w:eastAsia="en-US"/>
              </w:rPr>
              <w:t xml:space="preserve"> 9</w:t>
            </w:r>
          </w:p>
        </w:tc>
        <w:tc>
          <w:tcPr>
            <w:tcW w:w="8781" w:type="dxa"/>
            <w:tcMar>
              <w:top w:w="0" w:type="dxa"/>
              <w:left w:w="70" w:type="dxa"/>
              <w:bottom w:w="0" w:type="dxa"/>
              <w:right w:w="70" w:type="dxa"/>
            </w:tcMar>
            <w:hideMark/>
          </w:tcPr>
          <w:p w:rsidR="0044244A" w:rsidRPr="003D75EF" w:rsidRDefault="003D75EF" w:rsidP="003D75EF">
            <w:pPr>
              <w:pStyle w:val="Listenabsatz"/>
              <w:ind w:left="0"/>
              <w:jc w:val="both"/>
              <w:rPr>
                <w:rFonts w:cs="Arial"/>
                <w:sz w:val="18"/>
                <w:szCs w:val="18"/>
              </w:rPr>
            </w:pPr>
            <w:r w:rsidRPr="003D75EF">
              <w:rPr>
                <w:rFonts w:cs="Arial"/>
                <w:sz w:val="18"/>
                <w:szCs w:val="18"/>
              </w:rPr>
              <w:t xml:space="preserve">Alle Betroffenen aus dem Zuständigkeitsbereich der Sozialpsychiatrische Beratungsstelle Groß-Buchholz ohne PLZ 30659, 30655, 30629, 30627, ohne das Altenheim </w:t>
            </w:r>
            <w:proofErr w:type="spellStart"/>
            <w:r w:rsidRPr="003D75EF">
              <w:rPr>
                <w:rFonts w:cs="Arial"/>
                <w:sz w:val="18"/>
                <w:szCs w:val="18"/>
              </w:rPr>
              <w:t>Heinemanhof</w:t>
            </w:r>
            <w:proofErr w:type="spellEnd"/>
            <w:r w:rsidRPr="003D75EF">
              <w:rPr>
                <w:rFonts w:cs="Arial"/>
                <w:sz w:val="18"/>
                <w:szCs w:val="18"/>
              </w:rPr>
              <w:t xml:space="preserve"> in den Buchstaben A, D, J, N, O, T, V, X, in der MHH nur soweit keine Zuständigkeit der Abteilungen </w:t>
            </w:r>
            <w:proofErr w:type="spellStart"/>
            <w:r w:rsidRPr="003D75EF">
              <w:rPr>
                <w:rFonts w:cs="Arial"/>
                <w:sz w:val="18"/>
                <w:szCs w:val="18"/>
              </w:rPr>
              <w:t>Ri</w:t>
            </w:r>
            <w:proofErr w:type="spellEnd"/>
            <w:r w:rsidRPr="003D75EF">
              <w:rPr>
                <w:rFonts w:cs="Arial"/>
                <w:sz w:val="18"/>
                <w:szCs w:val="18"/>
              </w:rPr>
              <w:t xml:space="preserve"> 10, 16, 23, 26 besteht. Alle Betroffenen im Wohnheim Wilkening Mellendorferstr.3, auch soweit diese sich in der MHH aufhalten.</w:t>
            </w:r>
          </w:p>
        </w:tc>
      </w:tr>
      <w:tr w:rsidR="00363FAC" w:rsidRPr="00363FAC" w:rsidTr="0044244A">
        <w:tc>
          <w:tcPr>
            <w:tcW w:w="647" w:type="dxa"/>
            <w:tcMar>
              <w:top w:w="0" w:type="dxa"/>
              <w:left w:w="70" w:type="dxa"/>
              <w:bottom w:w="0" w:type="dxa"/>
              <w:right w:w="70" w:type="dxa"/>
            </w:tcMar>
          </w:tcPr>
          <w:p w:rsidR="0044244A" w:rsidRPr="00363FAC" w:rsidRDefault="0044244A" w:rsidP="0044244A">
            <w:pPr>
              <w:ind w:right="-181"/>
              <w:jc w:val="both"/>
              <w:rPr>
                <w:b/>
                <w:bCs/>
                <w:sz w:val="8"/>
                <w:szCs w:val="8"/>
                <w:lang w:eastAsia="en-US"/>
              </w:rPr>
            </w:pPr>
          </w:p>
        </w:tc>
        <w:tc>
          <w:tcPr>
            <w:tcW w:w="8781" w:type="dxa"/>
            <w:tcMar>
              <w:top w:w="0" w:type="dxa"/>
              <w:left w:w="70" w:type="dxa"/>
              <w:bottom w:w="0" w:type="dxa"/>
              <w:right w:w="70" w:type="dxa"/>
            </w:tcMar>
          </w:tcPr>
          <w:p w:rsidR="0044244A" w:rsidRPr="00363FAC" w:rsidRDefault="0044244A" w:rsidP="0044244A">
            <w:pPr>
              <w:rPr>
                <w:sz w:val="8"/>
                <w:szCs w:val="8"/>
                <w:lang w:eastAsia="en-US"/>
              </w:rPr>
            </w:pPr>
          </w:p>
        </w:tc>
      </w:tr>
      <w:tr w:rsidR="00363FAC" w:rsidRPr="00363FAC" w:rsidTr="0044244A">
        <w:tc>
          <w:tcPr>
            <w:tcW w:w="647" w:type="dxa"/>
            <w:tcMar>
              <w:top w:w="0" w:type="dxa"/>
              <w:left w:w="70" w:type="dxa"/>
              <w:bottom w:w="0" w:type="dxa"/>
              <w:right w:w="70" w:type="dxa"/>
            </w:tcMar>
            <w:hideMark/>
          </w:tcPr>
          <w:p w:rsidR="0044244A" w:rsidRPr="00363FAC" w:rsidRDefault="0044244A" w:rsidP="0044244A">
            <w:pPr>
              <w:ind w:right="-181"/>
              <w:jc w:val="both"/>
            </w:pPr>
            <w:proofErr w:type="spellStart"/>
            <w:r w:rsidRPr="00363FAC">
              <w:rPr>
                <w:b/>
                <w:bCs/>
                <w:sz w:val="19"/>
                <w:szCs w:val="19"/>
                <w:lang w:eastAsia="en-US"/>
              </w:rPr>
              <w:t>Ri</w:t>
            </w:r>
            <w:proofErr w:type="spellEnd"/>
            <w:r w:rsidRPr="00363FAC">
              <w:rPr>
                <w:b/>
                <w:bCs/>
                <w:sz w:val="19"/>
                <w:szCs w:val="19"/>
                <w:lang w:eastAsia="en-US"/>
              </w:rPr>
              <w:t xml:space="preserve"> 10</w:t>
            </w:r>
          </w:p>
        </w:tc>
        <w:tc>
          <w:tcPr>
            <w:tcW w:w="8781" w:type="dxa"/>
            <w:tcMar>
              <w:top w:w="0" w:type="dxa"/>
              <w:left w:w="70" w:type="dxa"/>
              <w:bottom w:w="0" w:type="dxa"/>
              <w:right w:w="70" w:type="dxa"/>
            </w:tcMar>
            <w:hideMark/>
          </w:tcPr>
          <w:p w:rsidR="0044244A" w:rsidRPr="00363FAC" w:rsidRDefault="0044244A" w:rsidP="0044244A">
            <w:r w:rsidRPr="00363FAC">
              <w:rPr>
                <w:sz w:val="18"/>
                <w:szCs w:val="18"/>
                <w:lang w:eastAsia="en-US"/>
              </w:rPr>
              <w:t xml:space="preserve">alle Betroffenen aus dem Zuständigkeitsbereich der Sozialpsychiatrischen Beratungsstelle List ohne den Postleitzahlenbereich 30659 mit dem PLZ-Bereich 30163 und mit Dana </w:t>
            </w:r>
            <w:proofErr w:type="spellStart"/>
            <w:r w:rsidRPr="00363FAC">
              <w:rPr>
                <w:sz w:val="18"/>
                <w:szCs w:val="18"/>
                <w:lang w:eastAsia="en-US"/>
              </w:rPr>
              <w:t>Fridastraße</w:t>
            </w:r>
            <w:proofErr w:type="spellEnd"/>
            <w:r w:rsidRPr="00363FAC">
              <w:rPr>
                <w:sz w:val="18"/>
                <w:szCs w:val="18"/>
                <w:lang w:eastAsia="en-US"/>
              </w:rPr>
              <w:t xml:space="preserve">, sowie alle Betroffenen aus diesem Sektor, die sich in der MHH aufhalten, in den Buchstaben A, B, C, D, E, F, G, H, M, N, O, Q, R, U, V, W, X, Y. ohne PLZ 30655 </w:t>
            </w:r>
          </w:p>
        </w:tc>
      </w:tr>
      <w:tr w:rsidR="00363FAC" w:rsidRPr="00363FAC" w:rsidTr="0044244A">
        <w:tc>
          <w:tcPr>
            <w:tcW w:w="647" w:type="dxa"/>
            <w:tcMar>
              <w:top w:w="0" w:type="dxa"/>
              <w:left w:w="70" w:type="dxa"/>
              <w:bottom w:w="0" w:type="dxa"/>
              <w:right w:w="70" w:type="dxa"/>
            </w:tcMar>
          </w:tcPr>
          <w:p w:rsidR="0044244A" w:rsidRPr="00363FAC" w:rsidRDefault="0044244A" w:rsidP="0044244A">
            <w:pPr>
              <w:ind w:right="-181"/>
              <w:jc w:val="both"/>
              <w:rPr>
                <w:b/>
                <w:bCs/>
                <w:sz w:val="8"/>
                <w:szCs w:val="8"/>
                <w:lang w:eastAsia="en-US"/>
              </w:rPr>
            </w:pPr>
          </w:p>
        </w:tc>
        <w:tc>
          <w:tcPr>
            <w:tcW w:w="8781" w:type="dxa"/>
            <w:tcMar>
              <w:top w:w="0" w:type="dxa"/>
              <w:left w:w="70" w:type="dxa"/>
              <w:bottom w:w="0" w:type="dxa"/>
              <w:right w:w="70" w:type="dxa"/>
            </w:tcMar>
          </w:tcPr>
          <w:p w:rsidR="0044244A" w:rsidRPr="00363FAC" w:rsidRDefault="0044244A" w:rsidP="0044244A">
            <w:pPr>
              <w:rPr>
                <w:sz w:val="8"/>
                <w:szCs w:val="8"/>
                <w:lang w:eastAsia="en-US"/>
              </w:rPr>
            </w:pPr>
          </w:p>
        </w:tc>
      </w:tr>
      <w:tr w:rsidR="00363FAC" w:rsidRPr="00363FAC" w:rsidTr="0044244A">
        <w:tc>
          <w:tcPr>
            <w:tcW w:w="647" w:type="dxa"/>
            <w:tcMar>
              <w:top w:w="0" w:type="dxa"/>
              <w:left w:w="70" w:type="dxa"/>
              <w:bottom w:w="0" w:type="dxa"/>
              <w:right w:w="70" w:type="dxa"/>
            </w:tcMar>
            <w:hideMark/>
          </w:tcPr>
          <w:p w:rsidR="0044244A" w:rsidRPr="003D75EF" w:rsidRDefault="0044244A" w:rsidP="0044244A">
            <w:pPr>
              <w:ind w:right="-181"/>
              <w:jc w:val="both"/>
              <w:rPr>
                <w:rFonts w:ascii="Arial" w:hAnsi="Arial" w:cs="Arial"/>
                <w:b/>
                <w:bCs/>
                <w:sz w:val="18"/>
                <w:szCs w:val="18"/>
                <w:lang w:eastAsia="en-US"/>
              </w:rPr>
            </w:pPr>
            <w:proofErr w:type="spellStart"/>
            <w:r w:rsidRPr="003D75EF">
              <w:rPr>
                <w:rFonts w:ascii="Arial" w:hAnsi="Arial" w:cs="Arial"/>
                <w:b/>
                <w:bCs/>
                <w:sz w:val="18"/>
                <w:szCs w:val="18"/>
                <w:lang w:eastAsia="en-US"/>
              </w:rPr>
              <w:t>Ri</w:t>
            </w:r>
            <w:proofErr w:type="spellEnd"/>
            <w:r w:rsidRPr="003D75EF">
              <w:rPr>
                <w:rFonts w:ascii="Arial" w:hAnsi="Arial" w:cs="Arial"/>
                <w:b/>
                <w:bCs/>
                <w:sz w:val="18"/>
                <w:szCs w:val="18"/>
                <w:lang w:eastAsia="en-US"/>
              </w:rPr>
              <w:t xml:space="preserve"> 11</w:t>
            </w:r>
          </w:p>
        </w:tc>
        <w:tc>
          <w:tcPr>
            <w:tcW w:w="8781" w:type="dxa"/>
            <w:tcMar>
              <w:top w:w="0" w:type="dxa"/>
              <w:left w:w="70" w:type="dxa"/>
              <w:bottom w:w="0" w:type="dxa"/>
              <w:right w:w="70" w:type="dxa"/>
            </w:tcMar>
            <w:hideMark/>
          </w:tcPr>
          <w:p w:rsidR="0044244A" w:rsidRPr="003D75EF" w:rsidRDefault="003D75EF" w:rsidP="003D75EF">
            <w:pPr>
              <w:pStyle w:val="Listenabsatz"/>
              <w:ind w:left="0"/>
              <w:jc w:val="both"/>
              <w:rPr>
                <w:rFonts w:cs="Arial"/>
                <w:sz w:val="18"/>
                <w:szCs w:val="18"/>
              </w:rPr>
            </w:pPr>
            <w:r w:rsidRPr="003D75EF">
              <w:rPr>
                <w:rFonts w:cs="Arial"/>
                <w:sz w:val="18"/>
                <w:szCs w:val="18"/>
              </w:rPr>
              <w:t xml:space="preserve">Alle Betroffenen aus dem Zuständigkeitsbereich der Sozialpsychiatrischen Beratungsstelle Groß-Buchholz ohne PLZ 30659, 30655, 30629, 30627, ohne das Wohnheim Wilkening Mellendorferstr.3 und ohne das Altenheim </w:t>
            </w:r>
            <w:proofErr w:type="spellStart"/>
            <w:r w:rsidRPr="003D75EF">
              <w:rPr>
                <w:rFonts w:cs="Arial"/>
                <w:sz w:val="18"/>
                <w:szCs w:val="18"/>
              </w:rPr>
              <w:t>Heinemanhof</w:t>
            </w:r>
            <w:proofErr w:type="spellEnd"/>
            <w:r w:rsidRPr="003D75EF">
              <w:rPr>
                <w:rFonts w:cs="Arial"/>
                <w:sz w:val="18"/>
                <w:szCs w:val="18"/>
              </w:rPr>
              <w:t xml:space="preserve"> in den Buchstaben B, E, H, P, U, in der MHH nur soweit keine Zuständigkeit der Abteilungen </w:t>
            </w:r>
            <w:proofErr w:type="spellStart"/>
            <w:r w:rsidRPr="003D75EF">
              <w:rPr>
                <w:rFonts w:cs="Arial"/>
                <w:sz w:val="18"/>
                <w:szCs w:val="18"/>
              </w:rPr>
              <w:t>Ri</w:t>
            </w:r>
            <w:proofErr w:type="spellEnd"/>
            <w:r w:rsidRPr="003D75EF">
              <w:rPr>
                <w:rFonts w:cs="Arial"/>
                <w:sz w:val="18"/>
                <w:szCs w:val="18"/>
              </w:rPr>
              <w:t xml:space="preserve"> 9,10, 16, 23, 26 besteht.</w:t>
            </w:r>
          </w:p>
        </w:tc>
      </w:tr>
    </w:tbl>
    <w:p w:rsidR="0044244A" w:rsidRPr="00363FAC" w:rsidRDefault="0044244A"/>
    <w:tbl>
      <w:tblPr>
        <w:tblW w:w="0" w:type="auto"/>
        <w:tblInd w:w="70" w:type="dxa"/>
        <w:tblCellMar>
          <w:left w:w="0" w:type="dxa"/>
          <w:right w:w="0" w:type="dxa"/>
        </w:tblCellMar>
        <w:tblLook w:val="04A0" w:firstRow="1" w:lastRow="0" w:firstColumn="1" w:lastColumn="0" w:noHBand="0" w:noVBand="1"/>
      </w:tblPr>
      <w:tblGrid>
        <w:gridCol w:w="647"/>
        <w:gridCol w:w="8922"/>
      </w:tblGrid>
      <w:tr w:rsidR="00363FAC" w:rsidRPr="00363FAC" w:rsidTr="0044244A">
        <w:tc>
          <w:tcPr>
            <w:tcW w:w="647" w:type="dxa"/>
            <w:tcMar>
              <w:top w:w="0" w:type="dxa"/>
              <w:left w:w="70" w:type="dxa"/>
              <w:bottom w:w="0" w:type="dxa"/>
              <w:right w:w="70" w:type="dxa"/>
            </w:tcMar>
            <w:hideMark/>
          </w:tcPr>
          <w:p w:rsidR="00830918" w:rsidRPr="00363FAC" w:rsidRDefault="00830918" w:rsidP="0044244A">
            <w:pPr>
              <w:ind w:right="-181"/>
              <w:rPr>
                <w:b/>
                <w:bCs/>
                <w:sz w:val="19"/>
                <w:szCs w:val="19"/>
                <w:lang w:eastAsia="en-US"/>
              </w:rPr>
            </w:pPr>
            <w:r w:rsidRPr="00363FAC">
              <w:rPr>
                <w:b/>
                <w:bCs/>
                <w:sz w:val="19"/>
                <w:szCs w:val="19"/>
              </w:rPr>
              <w:br w:type="page"/>
            </w:r>
            <w:proofErr w:type="spellStart"/>
            <w:r w:rsidRPr="00363FAC">
              <w:rPr>
                <w:b/>
                <w:bCs/>
                <w:sz w:val="19"/>
                <w:szCs w:val="19"/>
                <w:lang w:eastAsia="en-US"/>
              </w:rPr>
              <w:t>Ri</w:t>
            </w:r>
            <w:proofErr w:type="spellEnd"/>
            <w:r w:rsidRPr="00363FAC">
              <w:rPr>
                <w:b/>
                <w:bCs/>
                <w:sz w:val="19"/>
                <w:szCs w:val="19"/>
                <w:lang w:eastAsia="en-US"/>
              </w:rPr>
              <w:t xml:space="preserve"> 12</w:t>
            </w:r>
          </w:p>
        </w:tc>
        <w:tc>
          <w:tcPr>
            <w:tcW w:w="8922" w:type="dxa"/>
            <w:tcMar>
              <w:top w:w="0" w:type="dxa"/>
              <w:left w:w="70" w:type="dxa"/>
              <w:bottom w:w="0" w:type="dxa"/>
              <w:right w:w="70" w:type="dxa"/>
            </w:tcMar>
            <w:hideMark/>
          </w:tcPr>
          <w:p w:rsidR="00830918" w:rsidRPr="003D75EF" w:rsidRDefault="003D75EF" w:rsidP="003D75EF">
            <w:pPr>
              <w:pStyle w:val="Listenabsatz"/>
              <w:ind w:left="0"/>
              <w:jc w:val="both"/>
              <w:rPr>
                <w:rFonts w:cs="Arial"/>
                <w:sz w:val="18"/>
                <w:szCs w:val="18"/>
              </w:rPr>
            </w:pPr>
            <w:r w:rsidRPr="003D75EF">
              <w:rPr>
                <w:rFonts w:cs="Arial"/>
                <w:sz w:val="18"/>
                <w:szCs w:val="18"/>
              </w:rPr>
              <w:t xml:space="preserve">Alle Betroffenen aus dem Zuständigkeitsbereich der Sozialpsychiatrischen Beratungsstelle Groß-Buchholz in den Buchstaben C, F, G, I, L, Q, R, Y, Z ohne PLZ 30659, 30655, 30629, 30627, ohne das Wohnheim Wilkening Mellendorferstr.3, und alle Betroffenen im Altenheim </w:t>
            </w:r>
            <w:proofErr w:type="spellStart"/>
            <w:r w:rsidRPr="003D75EF">
              <w:rPr>
                <w:rFonts w:cs="Arial"/>
                <w:sz w:val="18"/>
                <w:szCs w:val="18"/>
              </w:rPr>
              <w:t>Heinemanhof</w:t>
            </w:r>
            <w:proofErr w:type="spellEnd"/>
            <w:r w:rsidRPr="003D75EF">
              <w:rPr>
                <w:rFonts w:cs="Arial"/>
                <w:sz w:val="18"/>
                <w:szCs w:val="18"/>
              </w:rPr>
              <w:t xml:space="preserve">, in der MHH nur soweit keine Zuständigkeit der Abteilungen </w:t>
            </w:r>
            <w:proofErr w:type="spellStart"/>
            <w:r w:rsidRPr="003D75EF">
              <w:rPr>
                <w:rFonts w:cs="Arial"/>
                <w:sz w:val="18"/>
                <w:szCs w:val="18"/>
              </w:rPr>
              <w:t>Ri</w:t>
            </w:r>
            <w:proofErr w:type="spellEnd"/>
            <w:r w:rsidRPr="003D75EF">
              <w:rPr>
                <w:rFonts w:cs="Arial"/>
                <w:sz w:val="18"/>
                <w:szCs w:val="18"/>
              </w:rPr>
              <w:t xml:space="preserve"> 9, 10, 16, 23, 26 besteht.</w:t>
            </w:r>
          </w:p>
        </w:tc>
      </w:tr>
      <w:tr w:rsidR="00363FAC" w:rsidRPr="00363FAC" w:rsidTr="0044244A">
        <w:tc>
          <w:tcPr>
            <w:tcW w:w="647" w:type="dxa"/>
            <w:tcMar>
              <w:top w:w="0" w:type="dxa"/>
              <w:left w:w="70" w:type="dxa"/>
              <w:bottom w:w="0" w:type="dxa"/>
              <w:right w:w="70" w:type="dxa"/>
            </w:tcMar>
          </w:tcPr>
          <w:p w:rsidR="00830918" w:rsidRPr="00363FAC" w:rsidRDefault="00830918" w:rsidP="0044244A">
            <w:pPr>
              <w:spacing w:line="276" w:lineRule="auto"/>
              <w:ind w:right="-181"/>
              <w:rPr>
                <w:b/>
                <w:bCs/>
                <w:sz w:val="8"/>
                <w:szCs w:val="8"/>
                <w:lang w:eastAsia="en-US"/>
              </w:rPr>
            </w:pPr>
          </w:p>
        </w:tc>
        <w:tc>
          <w:tcPr>
            <w:tcW w:w="8922" w:type="dxa"/>
            <w:tcMar>
              <w:top w:w="0" w:type="dxa"/>
              <w:left w:w="70" w:type="dxa"/>
              <w:bottom w:w="0" w:type="dxa"/>
              <w:right w:w="70" w:type="dxa"/>
            </w:tcMar>
          </w:tcPr>
          <w:p w:rsidR="00830918" w:rsidRPr="00363FAC" w:rsidRDefault="00830918" w:rsidP="0044244A">
            <w:pPr>
              <w:spacing w:line="276" w:lineRule="auto"/>
              <w:rPr>
                <w:sz w:val="8"/>
                <w:szCs w:val="8"/>
                <w:lang w:eastAsia="en-US"/>
              </w:rPr>
            </w:pPr>
          </w:p>
        </w:tc>
      </w:tr>
      <w:tr w:rsidR="00363FAC" w:rsidRPr="00363FAC" w:rsidTr="0044244A">
        <w:tc>
          <w:tcPr>
            <w:tcW w:w="647" w:type="dxa"/>
            <w:tcMar>
              <w:top w:w="0" w:type="dxa"/>
              <w:left w:w="70" w:type="dxa"/>
              <w:bottom w:w="0" w:type="dxa"/>
              <w:right w:w="70" w:type="dxa"/>
            </w:tcMar>
            <w:hideMark/>
          </w:tcPr>
          <w:p w:rsidR="00830918" w:rsidRPr="00363FAC" w:rsidRDefault="00830918" w:rsidP="0044244A">
            <w:pPr>
              <w:ind w:right="-181"/>
              <w:rPr>
                <w:b/>
                <w:bCs/>
                <w:sz w:val="19"/>
                <w:szCs w:val="19"/>
                <w:lang w:eastAsia="en-US"/>
              </w:rPr>
            </w:pPr>
            <w:proofErr w:type="spellStart"/>
            <w:r w:rsidRPr="00363FAC">
              <w:rPr>
                <w:b/>
                <w:bCs/>
                <w:sz w:val="19"/>
                <w:szCs w:val="19"/>
                <w:lang w:eastAsia="en-US"/>
              </w:rPr>
              <w:lastRenderedPageBreak/>
              <w:t>Ri</w:t>
            </w:r>
            <w:proofErr w:type="spellEnd"/>
            <w:r w:rsidRPr="00363FAC">
              <w:rPr>
                <w:b/>
                <w:bCs/>
                <w:sz w:val="19"/>
                <w:szCs w:val="19"/>
                <w:lang w:eastAsia="en-US"/>
              </w:rPr>
              <w:t xml:space="preserve"> 13</w:t>
            </w:r>
          </w:p>
        </w:tc>
        <w:tc>
          <w:tcPr>
            <w:tcW w:w="8922" w:type="dxa"/>
            <w:tcMar>
              <w:top w:w="0" w:type="dxa"/>
              <w:left w:w="70" w:type="dxa"/>
              <w:bottom w:w="0" w:type="dxa"/>
              <w:right w:w="70" w:type="dxa"/>
            </w:tcMar>
            <w:hideMark/>
          </w:tcPr>
          <w:p w:rsidR="00830918" w:rsidRPr="003D75EF" w:rsidRDefault="003D75EF" w:rsidP="003D75EF">
            <w:pPr>
              <w:pStyle w:val="Listenabsatz"/>
              <w:ind w:left="0"/>
              <w:jc w:val="both"/>
              <w:rPr>
                <w:rFonts w:cs="Arial"/>
                <w:sz w:val="18"/>
                <w:szCs w:val="18"/>
              </w:rPr>
            </w:pPr>
            <w:r w:rsidRPr="003D75EF">
              <w:rPr>
                <w:rFonts w:cs="Arial"/>
                <w:sz w:val="18"/>
                <w:szCs w:val="18"/>
              </w:rPr>
              <w:t xml:space="preserve">Alle Betroffenen aus dem Zuständigkeitsbereich der Sozialpsychiatrischen Beratungsstelle Groß-Buchholz in den Buchstaben M, S, W ohne PLZ 30659, 30655, 30629, 30627, ohne das Wohnheim Wilkening Mellendorferstr.3 und ohne das Altenheim </w:t>
            </w:r>
            <w:proofErr w:type="spellStart"/>
            <w:r w:rsidRPr="003D75EF">
              <w:rPr>
                <w:rFonts w:cs="Arial"/>
                <w:sz w:val="18"/>
                <w:szCs w:val="18"/>
              </w:rPr>
              <w:t>Heinemanhof</w:t>
            </w:r>
            <w:proofErr w:type="spellEnd"/>
            <w:r w:rsidRPr="003D75EF">
              <w:rPr>
                <w:rFonts w:cs="Arial"/>
                <w:sz w:val="18"/>
                <w:szCs w:val="18"/>
              </w:rPr>
              <w:t xml:space="preserve">, in der MHH nur soweit keine Zuständigkeit der Abteilungen </w:t>
            </w:r>
            <w:proofErr w:type="spellStart"/>
            <w:r w:rsidRPr="003D75EF">
              <w:rPr>
                <w:rFonts w:cs="Arial"/>
                <w:sz w:val="18"/>
                <w:szCs w:val="18"/>
              </w:rPr>
              <w:t>Ri</w:t>
            </w:r>
            <w:proofErr w:type="spellEnd"/>
            <w:r w:rsidRPr="003D75EF">
              <w:rPr>
                <w:rFonts w:cs="Arial"/>
                <w:sz w:val="18"/>
                <w:szCs w:val="18"/>
              </w:rPr>
              <w:t xml:space="preserve"> 9, 10, 16, 23, 26 besteht.</w:t>
            </w:r>
          </w:p>
        </w:tc>
      </w:tr>
      <w:tr w:rsidR="00363FAC" w:rsidRPr="00363FAC" w:rsidTr="0044244A">
        <w:tc>
          <w:tcPr>
            <w:tcW w:w="647" w:type="dxa"/>
            <w:tcMar>
              <w:top w:w="0" w:type="dxa"/>
              <w:left w:w="70" w:type="dxa"/>
              <w:bottom w:w="0" w:type="dxa"/>
              <w:right w:w="70" w:type="dxa"/>
            </w:tcMar>
          </w:tcPr>
          <w:p w:rsidR="00830918" w:rsidRPr="00363FAC" w:rsidRDefault="00830918" w:rsidP="0044244A">
            <w:pPr>
              <w:spacing w:line="276" w:lineRule="auto"/>
              <w:ind w:right="-181"/>
              <w:rPr>
                <w:b/>
                <w:bCs/>
                <w:sz w:val="8"/>
                <w:szCs w:val="8"/>
                <w:lang w:eastAsia="en-US"/>
              </w:rPr>
            </w:pPr>
          </w:p>
        </w:tc>
        <w:tc>
          <w:tcPr>
            <w:tcW w:w="8922" w:type="dxa"/>
            <w:tcMar>
              <w:top w:w="0" w:type="dxa"/>
              <w:left w:w="70" w:type="dxa"/>
              <w:bottom w:w="0" w:type="dxa"/>
              <w:right w:w="70" w:type="dxa"/>
            </w:tcMar>
          </w:tcPr>
          <w:p w:rsidR="00830918" w:rsidRPr="00363FAC" w:rsidRDefault="00830918" w:rsidP="0044244A">
            <w:pPr>
              <w:spacing w:line="276" w:lineRule="auto"/>
              <w:rPr>
                <w:sz w:val="8"/>
                <w:szCs w:val="8"/>
                <w:lang w:eastAsia="en-US"/>
              </w:rPr>
            </w:pPr>
          </w:p>
        </w:tc>
      </w:tr>
      <w:tr w:rsidR="00363FAC" w:rsidRPr="00363FAC" w:rsidTr="0044244A">
        <w:tc>
          <w:tcPr>
            <w:tcW w:w="647" w:type="dxa"/>
            <w:tcMar>
              <w:top w:w="0" w:type="dxa"/>
              <w:left w:w="70" w:type="dxa"/>
              <w:bottom w:w="0" w:type="dxa"/>
              <w:right w:w="70" w:type="dxa"/>
            </w:tcMar>
            <w:hideMark/>
          </w:tcPr>
          <w:p w:rsidR="00830918" w:rsidRPr="00363FAC" w:rsidRDefault="00830918" w:rsidP="0044244A">
            <w:pPr>
              <w:ind w:right="-181"/>
              <w:rPr>
                <w:b/>
                <w:bCs/>
                <w:sz w:val="19"/>
                <w:szCs w:val="19"/>
                <w:lang w:eastAsia="en-US"/>
              </w:rPr>
            </w:pPr>
            <w:proofErr w:type="spellStart"/>
            <w:r w:rsidRPr="00363FAC">
              <w:rPr>
                <w:b/>
                <w:bCs/>
                <w:sz w:val="19"/>
                <w:szCs w:val="19"/>
                <w:lang w:eastAsia="en-US"/>
              </w:rPr>
              <w:t>Ri</w:t>
            </w:r>
            <w:proofErr w:type="spellEnd"/>
            <w:r w:rsidRPr="00363FAC">
              <w:rPr>
                <w:b/>
                <w:bCs/>
                <w:sz w:val="19"/>
                <w:szCs w:val="19"/>
                <w:lang w:eastAsia="en-US"/>
              </w:rPr>
              <w:t xml:space="preserve"> 14</w:t>
            </w:r>
          </w:p>
        </w:tc>
        <w:tc>
          <w:tcPr>
            <w:tcW w:w="8922" w:type="dxa"/>
            <w:tcMar>
              <w:top w:w="0" w:type="dxa"/>
              <w:left w:w="70" w:type="dxa"/>
              <w:bottom w:w="0" w:type="dxa"/>
              <w:right w:w="70" w:type="dxa"/>
            </w:tcMar>
            <w:hideMark/>
          </w:tcPr>
          <w:p w:rsidR="00830918" w:rsidRPr="00363FAC" w:rsidRDefault="00830918" w:rsidP="0044244A">
            <w:pPr>
              <w:rPr>
                <w:sz w:val="18"/>
                <w:szCs w:val="18"/>
                <w:lang w:eastAsia="en-US"/>
              </w:rPr>
            </w:pPr>
            <w:r w:rsidRPr="00363FAC">
              <w:rPr>
                <w:sz w:val="18"/>
                <w:szCs w:val="18"/>
                <w:lang w:eastAsia="en-US"/>
              </w:rPr>
              <w:t xml:space="preserve">alle Betroffenen aus dem Zuständigkeitsbereich der Sozialpsychiatrischen Beratungsstelle Plauener Straße ohne die PLZ 30657, 30659, 30163, 30165 und zusätzlich aus der Zuständigkeit der Beratungsstelle </w:t>
            </w:r>
            <w:proofErr w:type="spellStart"/>
            <w:r w:rsidRPr="00363FAC">
              <w:rPr>
                <w:sz w:val="18"/>
                <w:szCs w:val="18"/>
                <w:lang w:eastAsia="en-US"/>
              </w:rPr>
              <w:t>Deisterstraße</w:t>
            </w:r>
            <w:proofErr w:type="spellEnd"/>
            <w:r w:rsidRPr="00363FAC">
              <w:rPr>
                <w:sz w:val="18"/>
                <w:szCs w:val="18"/>
                <w:lang w:eastAsia="en-US"/>
              </w:rPr>
              <w:t xml:space="preserve"> die PLZ 30451 und 30453; </w:t>
            </w:r>
            <w:proofErr w:type="spellStart"/>
            <w:r w:rsidRPr="00363FAC">
              <w:rPr>
                <w:sz w:val="18"/>
                <w:szCs w:val="18"/>
                <w:lang w:eastAsia="en-US"/>
              </w:rPr>
              <w:t>Friederikenstift</w:t>
            </w:r>
            <w:proofErr w:type="spellEnd"/>
            <w:r w:rsidRPr="00363FAC">
              <w:rPr>
                <w:sz w:val="18"/>
                <w:szCs w:val="18"/>
                <w:lang w:eastAsia="en-US"/>
              </w:rPr>
              <w:t xml:space="preserve"> L-Z</w:t>
            </w:r>
          </w:p>
        </w:tc>
      </w:tr>
      <w:tr w:rsidR="00363FAC" w:rsidRPr="00363FAC" w:rsidTr="0044244A">
        <w:tc>
          <w:tcPr>
            <w:tcW w:w="647" w:type="dxa"/>
            <w:tcMar>
              <w:top w:w="0" w:type="dxa"/>
              <w:left w:w="70" w:type="dxa"/>
              <w:bottom w:w="0" w:type="dxa"/>
              <w:right w:w="70" w:type="dxa"/>
            </w:tcMar>
          </w:tcPr>
          <w:p w:rsidR="00830918" w:rsidRPr="00363FAC" w:rsidRDefault="00830918" w:rsidP="0044244A">
            <w:pPr>
              <w:spacing w:line="276" w:lineRule="auto"/>
              <w:ind w:right="-181"/>
              <w:rPr>
                <w:sz w:val="8"/>
                <w:szCs w:val="8"/>
                <w:lang w:eastAsia="en-US"/>
              </w:rPr>
            </w:pPr>
          </w:p>
        </w:tc>
        <w:tc>
          <w:tcPr>
            <w:tcW w:w="8922" w:type="dxa"/>
            <w:tcMar>
              <w:top w:w="0" w:type="dxa"/>
              <w:left w:w="70" w:type="dxa"/>
              <w:bottom w:w="0" w:type="dxa"/>
              <w:right w:w="70" w:type="dxa"/>
            </w:tcMar>
          </w:tcPr>
          <w:p w:rsidR="00830918" w:rsidRPr="00363FAC" w:rsidRDefault="00830918" w:rsidP="0044244A">
            <w:pPr>
              <w:spacing w:line="276" w:lineRule="auto"/>
              <w:rPr>
                <w:sz w:val="8"/>
                <w:szCs w:val="8"/>
                <w:lang w:eastAsia="en-US"/>
              </w:rPr>
            </w:pPr>
          </w:p>
        </w:tc>
      </w:tr>
      <w:tr w:rsidR="00363FAC" w:rsidRPr="00363FAC" w:rsidTr="0044244A">
        <w:tc>
          <w:tcPr>
            <w:tcW w:w="647" w:type="dxa"/>
            <w:tcMar>
              <w:top w:w="0" w:type="dxa"/>
              <w:left w:w="70" w:type="dxa"/>
              <w:bottom w:w="0" w:type="dxa"/>
              <w:right w:w="70" w:type="dxa"/>
            </w:tcMar>
            <w:hideMark/>
          </w:tcPr>
          <w:p w:rsidR="0044244A" w:rsidRPr="00363FAC" w:rsidRDefault="0044244A" w:rsidP="0044244A">
            <w:pPr>
              <w:ind w:right="-181"/>
              <w:jc w:val="both"/>
              <w:rPr>
                <w:b/>
                <w:bCs/>
                <w:sz w:val="19"/>
                <w:szCs w:val="19"/>
                <w:lang w:eastAsia="en-US"/>
              </w:rPr>
            </w:pPr>
            <w:r w:rsidRPr="00363FAC">
              <w:rPr>
                <w:b/>
                <w:bCs/>
                <w:sz w:val="19"/>
                <w:szCs w:val="19"/>
              </w:rPr>
              <w:br w:type="page"/>
            </w:r>
            <w:proofErr w:type="spellStart"/>
            <w:r w:rsidRPr="00363FAC">
              <w:rPr>
                <w:b/>
                <w:bCs/>
                <w:sz w:val="19"/>
                <w:szCs w:val="19"/>
                <w:lang w:eastAsia="en-US"/>
              </w:rPr>
              <w:t>Ri</w:t>
            </w:r>
            <w:proofErr w:type="spellEnd"/>
            <w:r w:rsidRPr="00363FAC">
              <w:rPr>
                <w:b/>
                <w:bCs/>
                <w:sz w:val="19"/>
                <w:szCs w:val="19"/>
                <w:lang w:eastAsia="en-US"/>
              </w:rPr>
              <w:t xml:space="preserve"> 15</w:t>
            </w:r>
          </w:p>
        </w:tc>
        <w:tc>
          <w:tcPr>
            <w:tcW w:w="8922" w:type="dxa"/>
            <w:tcMar>
              <w:top w:w="0" w:type="dxa"/>
              <w:left w:w="70" w:type="dxa"/>
              <w:bottom w:w="0" w:type="dxa"/>
              <w:right w:w="70" w:type="dxa"/>
            </w:tcMar>
            <w:hideMark/>
          </w:tcPr>
          <w:p w:rsidR="0044244A" w:rsidRPr="00363FAC" w:rsidRDefault="0044244A" w:rsidP="0044244A">
            <w:pPr>
              <w:rPr>
                <w:sz w:val="18"/>
                <w:szCs w:val="18"/>
                <w:lang w:eastAsia="en-US"/>
              </w:rPr>
            </w:pPr>
            <w:r w:rsidRPr="00363FAC">
              <w:rPr>
                <w:sz w:val="18"/>
                <w:szCs w:val="18"/>
                <w:lang w:eastAsia="en-US"/>
              </w:rPr>
              <w:t>alle Betroffenen aus der Stadt Langenhagen ohne Geriatrie KRH Langenhagen und City Park Residenz Langenhagen; und in der Psychiatrie Langenhagen die Betroffenen, die in Langenhagen oder im PLZ-Bereich 30657 wohnen</w:t>
            </w:r>
          </w:p>
        </w:tc>
      </w:tr>
      <w:tr w:rsidR="00363FAC" w:rsidRPr="00363FAC" w:rsidTr="0044244A">
        <w:tc>
          <w:tcPr>
            <w:tcW w:w="647" w:type="dxa"/>
            <w:tcMar>
              <w:top w:w="0" w:type="dxa"/>
              <w:left w:w="70" w:type="dxa"/>
              <w:bottom w:w="0" w:type="dxa"/>
              <w:right w:w="70" w:type="dxa"/>
            </w:tcMar>
          </w:tcPr>
          <w:p w:rsidR="0044244A" w:rsidRPr="00363FAC" w:rsidRDefault="0044244A" w:rsidP="0044244A">
            <w:pPr>
              <w:ind w:right="-181"/>
              <w:jc w:val="both"/>
              <w:rPr>
                <w:b/>
                <w:bCs/>
                <w:sz w:val="8"/>
                <w:szCs w:val="8"/>
                <w:lang w:eastAsia="en-US"/>
              </w:rPr>
            </w:pPr>
          </w:p>
        </w:tc>
        <w:tc>
          <w:tcPr>
            <w:tcW w:w="8922" w:type="dxa"/>
            <w:tcMar>
              <w:top w:w="0" w:type="dxa"/>
              <w:left w:w="70" w:type="dxa"/>
              <w:bottom w:w="0" w:type="dxa"/>
              <w:right w:w="70" w:type="dxa"/>
            </w:tcMar>
          </w:tcPr>
          <w:p w:rsidR="0044244A" w:rsidRPr="00363FAC" w:rsidRDefault="0044244A" w:rsidP="0044244A">
            <w:pPr>
              <w:rPr>
                <w:sz w:val="8"/>
                <w:szCs w:val="8"/>
                <w:lang w:eastAsia="en-US"/>
              </w:rPr>
            </w:pPr>
          </w:p>
        </w:tc>
      </w:tr>
      <w:tr w:rsidR="00363FAC" w:rsidRPr="00363FAC" w:rsidTr="0044244A">
        <w:tc>
          <w:tcPr>
            <w:tcW w:w="647" w:type="dxa"/>
            <w:tcMar>
              <w:top w:w="0" w:type="dxa"/>
              <w:left w:w="70" w:type="dxa"/>
              <w:bottom w:w="0" w:type="dxa"/>
              <w:right w:w="70" w:type="dxa"/>
            </w:tcMar>
            <w:hideMark/>
          </w:tcPr>
          <w:p w:rsidR="0044244A" w:rsidRPr="00363FAC" w:rsidRDefault="0044244A" w:rsidP="0044244A">
            <w:pPr>
              <w:ind w:right="-181"/>
              <w:jc w:val="both"/>
              <w:rPr>
                <w:b/>
                <w:bCs/>
                <w:sz w:val="19"/>
                <w:szCs w:val="19"/>
                <w:lang w:eastAsia="en-US"/>
              </w:rPr>
            </w:pPr>
            <w:proofErr w:type="spellStart"/>
            <w:r w:rsidRPr="00363FAC">
              <w:rPr>
                <w:b/>
                <w:bCs/>
                <w:sz w:val="19"/>
                <w:szCs w:val="19"/>
                <w:lang w:eastAsia="en-US"/>
              </w:rPr>
              <w:t>Ri</w:t>
            </w:r>
            <w:proofErr w:type="spellEnd"/>
            <w:r w:rsidRPr="00363FAC">
              <w:rPr>
                <w:b/>
                <w:bCs/>
                <w:sz w:val="19"/>
                <w:szCs w:val="19"/>
                <w:lang w:eastAsia="en-US"/>
              </w:rPr>
              <w:t xml:space="preserve"> 16</w:t>
            </w:r>
          </w:p>
        </w:tc>
        <w:tc>
          <w:tcPr>
            <w:tcW w:w="8922" w:type="dxa"/>
            <w:tcMar>
              <w:top w:w="0" w:type="dxa"/>
              <w:left w:w="70" w:type="dxa"/>
              <w:bottom w:w="0" w:type="dxa"/>
              <w:right w:w="70" w:type="dxa"/>
            </w:tcMar>
            <w:hideMark/>
          </w:tcPr>
          <w:p w:rsidR="0044244A" w:rsidRPr="00363FAC" w:rsidRDefault="0044244A" w:rsidP="0044244A">
            <w:pPr>
              <w:rPr>
                <w:sz w:val="18"/>
                <w:szCs w:val="18"/>
                <w:lang w:eastAsia="en-US"/>
              </w:rPr>
            </w:pPr>
            <w:r w:rsidRPr="00363FAC">
              <w:rPr>
                <w:sz w:val="18"/>
                <w:szCs w:val="18"/>
                <w:lang w:eastAsia="en-US"/>
              </w:rPr>
              <w:t xml:space="preserve">alle Betroffenen aus dem Zuständigkeitsbereich der Sozialpsychiatrischen Beratungsstelle List ohne den Postleitzahlenbereich 30659 mit dem PLZ-Bereich 30163 und mit Dana </w:t>
            </w:r>
            <w:proofErr w:type="spellStart"/>
            <w:r w:rsidRPr="00363FAC">
              <w:rPr>
                <w:sz w:val="18"/>
                <w:szCs w:val="18"/>
                <w:lang w:eastAsia="en-US"/>
              </w:rPr>
              <w:t>Fridastraße</w:t>
            </w:r>
            <w:proofErr w:type="spellEnd"/>
            <w:r w:rsidRPr="00363FAC">
              <w:rPr>
                <w:sz w:val="18"/>
                <w:szCs w:val="18"/>
                <w:lang w:eastAsia="en-US"/>
              </w:rPr>
              <w:t>, sowie alle Betroffenen aus diesem Sektor, die sich in der MHH aufhalten, in den Buchstaben I, J, K, L, P, S, T, Z ohne PLZ 30655</w:t>
            </w:r>
          </w:p>
        </w:tc>
      </w:tr>
      <w:tr w:rsidR="00363FAC" w:rsidRPr="00363FAC" w:rsidTr="0044244A">
        <w:tc>
          <w:tcPr>
            <w:tcW w:w="647" w:type="dxa"/>
            <w:tcMar>
              <w:top w:w="0" w:type="dxa"/>
              <w:left w:w="70" w:type="dxa"/>
              <w:bottom w:w="0" w:type="dxa"/>
              <w:right w:w="70" w:type="dxa"/>
            </w:tcMar>
          </w:tcPr>
          <w:p w:rsidR="00830918" w:rsidRPr="00363FAC" w:rsidRDefault="00830918" w:rsidP="0044244A">
            <w:pPr>
              <w:spacing w:line="276" w:lineRule="auto"/>
              <w:ind w:right="-181"/>
              <w:rPr>
                <w:b/>
                <w:bCs/>
                <w:sz w:val="8"/>
                <w:szCs w:val="8"/>
                <w:lang w:eastAsia="en-US"/>
              </w:rPr>
            </w:pPr>
          </w:p>
        </w:tc>
        <w:tc>
          <w:tcPr>
            <w:tcW w:w="8922" w:type="dxa"/>
            <w:tcMar>
              <w:top w:w="0" w:type="dxa"/>
              <w:left w:w="70" w:type="dxa"/>
              <w:bottom w:w="0" w:type="dxa"/>
              <w:right w:w="70" w:type="dxa"/>
            </w:tcMar>
          </w:tcPr>
          <w:p w:rsidR="00830918" w:rsidRPr="00363FAC" w:rsidRDefault="00830918" w:rsidP="0044244A">
            <w:pPr>
              <w:spacing w:line="276" w:lineRule="auto"/>
              <w:rPr>
                <w:sz w:val="8"/>
                <w:szCs w:val="8"/>
                <w:lang w:eastAsia="en-US"/>
              </w:rPr>
            </w:pPr>
          </w:p>
        </w:tc>
      </w:tr>
      <w:tr w:rsidR="00363FAC" w:rsidRPr="00363FAC" w:rsidTr="0044244A">
        <w:tc>
          <w:tcPr>
            <w:tcW w:w="647" w:type="dxa"/>
            <w:tcMar>
              <w:top w:w="0" w:type="dxa"/>
              <w:left w:w="70" w:type="dxa"/>
              <w:bottom w:w="0" w:type="dxa"/>
              <w:right w:w="70" w:type="dxa"/>
            </w:tcMar>
            <w:hideMark/>
          </w:tcPr>
          <w:p w:rsidR="00830918" w:rsidRPr="00363FAC" w:rsidRDefault="00830918" w:rsidP="0044244A">
            <w:pPr>
              <w:ind w:right="-181"/>
              <w:rPr>
                <w:b/>
                <w:bCs/>
                <w:sz w:val="19"/>
                <w:szCs w:val="19"/>
                <w:lang w:eastAsia="en-US"/>
              </w:rPr>
            </w:pPr>
            <w:proofErr w:type="spellStart"/>
            <w:r w:rsidRPr="00363FAC">
              <w:rPr>
                <w:b/>
                <w:bCs/>
                <w:sz w:val="19"/>
                <w:szCs w:val="19"/>
                <w:lang w:eastAsia="en-US"/>
              </w:rPr>
              <w:t>Ri</w:t>
            </w:r>
            <w:proofErr w:type="spellEnd"/>
            <w:r w:rsidRPr="00363FAC">
              <w:rPr>
                <w:b/>
                <w:bCs/>
                <w:sz w:val="19"/>
                <w:szCs w:val="19"/>
                <w:lang w:eastAsia="en-US"/>
              </w:rPr>
              <w:t xml:space="preserve"> 17</w:t>
            </w:r>
          </w:p>
        </w:tc>
        <w:tc>
          <w:tcPr>
            <w:tcW w:w="8922" w:type="dxa"/>
            <w:tcMar>
              <w:top w:w="0" w:type="dxa"/>
              <w:left w:w="70" w:type="dxa"/>
              <w:bottom w:w="0" w:type="dxa"/>
              <w:right w:w="70" w:type="dxa"/>
            </w:tcMar>
            <w:hideMark/>
          </w:tcPr>
          <w:p w:rsidR="00830918" w:rsidRPr="00363FAC" w:rsidRDefault="00830918" w:rsidP="0044244A">
            <w:pPr>
              <w:rPr>
                <w:sz w:val="18"/>
                <w:szCs w:val="18"/>
                <w:lang w:eastAsia="en-US"/>
              </w:rPr>
            </w:pPr>
            <w:r w:rsidRPr="00363FAC">
              <w:rPr>
                <w:sz w:val="18"/>
                <w:szCs w:val="18"/>
                <w:lang w:eastAsia="en-US"/>
              </w:rPr>
              <w:t xml:space="preserve">alle Betroffenen aus der Stadt Laatzen und der Stadt Hemmingen in den Buchstaben A, B, D, E, F, G, H, I, J, K, L, M, N, U, V, W. </w:t>
            </w:r>
          </w:p>
        </w:tc>
      </w:tr>
      <w:tr w:rsidR="00363FAC" w:rsidRPr="00363FAC" w:rsidTr="0044244A">
        <w:tc>
          <w:tcPr>
            <w:tcW w:w="647" w:type="dxa"/>
            <w:tcMar>
              <w:top w:w="0" w:type="dxa"/>
              <w:left w:w="70" w:type="dxa"/>
              <w:bottom w:w="0" w:type="dxa"/>
              <w:right w:w="70" w:type="dxa"/>
            </w:tcMar>
          </w:tcPr>
          <w:p w:rsidR="00830918" w:rsidRPr="00363FAC" w:rsidRDefault="00830918" w:rsidP="0044244A">
            <w:pPr>
              <w:spacing w:line="276" w:lineRule="auto"/>
              <w:ind w:right="-181"/>
              <w:rPr>
                <w:b/>
                <w:bCs/>
                <w:sz w:val="8"/>
                <w:szCs w:val="8"/>
                <w:lang w:eastAsia="en-US"/>
              </w:rPr>
            </w:pPr>
          </w:p>
        </w:tc>
        <w:tc>
          <w:tcPr>
            <w:tcW w:w="8922" w:type="dxa"/>
            <w:tcMar>
              <w:top w:w="0" w:type="dxa"/>
              <w:left w:w="70" w:type="dxa"/>
              <w:bottom w:w="0" w:type="dxa"/>
              <w:right w:w="70" w:type="dxa"/>
            </w:tcMar>
          </w:tcPr>
          <w:p w:rsidR="00830918" w:rsidRPr="00363FAC" w:rsidRDefault="00830918" w:rsidP="0044244A">
            <w:pPr>
              <w:spacing w:line="276" w:lineRule="auto"/>
              <w:rPr>
                <w:sz w:val="8"/>
                <w:szCs w:val="8"/>
                <w:lang w:eastAsia="en-US"/>
              </w:rPr>
            </w:pPr>
          </w:p>
        </w:tc>
      </w:tr>
      <w:tr w:rsidR="00363FAC" w:rsidRPr="00363FAC" w:rsidTr="0044244A">
        <w:tc>
          <w:tcPr>
            <w:tcW w:w="647" w:type="dxa"/>
            <w:tcMar>
              <w:top w:w="0" w:type="dxa"/>
              <w:left w:w="70" w:type="dxa"/>
              <w:bottom w:w="0" w:type="dxa"/>
              <w:right w:w="70" w:type="dxa"/>
            </w:tcMar>
            <w:hideMark/>
          </w:tcPr>
          <w:p w:rsidR="0044244A" w:rsidRPr="00363FAC" w:rsidRDefault="0044244A" w:rsidP="0044244A">
            <w:pPr>
              <w:ind w:right="-181"/>
              <w:jc w:val="both"/>
            </w:pPr>
            <w:proofErr w:type="spellStart"/>
            <w:r w:rsidRPr="00363FAC">
              <w:rPr>
                <w:b/>
                <w:bCs/>
                <w:sz w:val="19"/>
                <w:szCs w:val="19"/>
                <w:lang w:eastAsia="en-US"/>
              </w:rPr>
              <w:t>Ri</w:t>
            </w:r>
            <w:proofErr w:type="spellEnd"/>
            <w:r w:rsidRPr="00363FAC">
              <w:rPr>
                <w:b/>
                <w:bCs/>
                <w:sz w:val="19"/>
                <w:szCs w:val="19"/>
                <w:lang w:eastAsia="en-US"/>
              </w:rPr>
              <w:t xml:space="preserve"> 18</w:t>
            </w:r>
          </w:p>
        </w:tc>
        <w:tc>
          <w:tcPr>
            <w:tcW w:w="8922" w:type="dxa"/>
            <w:tcMar>
              <w:top w:w="0" w:type="dxa"/>
              <w:left w:w="70" w:type="dxa"/>
              <w:bottom w:w="0" w:type="dxa"/>
              <w:right w:w="70" w:type="dxa"/>
            </w:tcMar>
            <w:hideMark/>
          </w:tcPr>
          <w:p w:rsidR="0044244A" w:rsidRPr="00363FAC" w:rsidRDefault="0044244A" w:rsidP="0044244A">
            <w:r w:rsidRPr="00363FAC">
              <w:rPr>
                <w:sz w:val="18"/>
                <w:szCs w:val="18"/>
                <w:lang w:eastAsia="en-US"/>
              </w:rPr>
              <w:t xml:space="preserve">alle Betroffenen in den Buchstaben C, R, S _ aus dem Zuständigkeitsbereich der Sozialpsychiatrischen Beratungsstelle Königstraße und der Psychiatrie Langenhagen, ohne PLZ 30165, </w:t>
            </w:r>
            <w:proofErr w:type="spellStart"/>
            <w:r w:rsidRPr="00363FAC">
              <w:rPr>
                <w:sz w:val="18"/>
                <w:szCs w:val="18"/>
                <w:lang w:eastAsia="en-US"/>
              </w:rPr>
              <w:t>Integra</w:t>
            </w:r>
            <w:proofErr w:type="spellEnd"/>
            <w:r w:rsidRPr="00363FAC">
              <w:rPr>
                <w:sz w:val="18"/>
                <w:szCs w:val="18"/>
                <w:lang w:eastAsia="en-US"/>
              </w:rPr>
              <w:t xml:space="preserve"> Stöcken, Stadtteil </w:t>
            </w:r>
            <w:proofErr w:type="spellStart"/>
            <w:r w:rsidRPr="00363FAC">
              <w:rPr>
                <w:sz w:val="18"/>
                <w:szCs w:val="18"/>
                <w:lang w:eastAsia="en-US"/>
              </w:rPr>
              <w:t>Marienwerder</w:t>
            </w:r>
            <w:proofErr w:type="spellEnd"/>
            <w:r w:rsidRPr="00363FAC">
              <w:rPr>
                <w:sz w:val="18"/>
                <w:szCs w:val="18"/>
                <w:lang w:eastAsia="en-US"/>
              </w:rPr>
              <w:t xml:space="preserve">, Heidehaus und ohne Friedrich-Wasmuth-Haus und ohne Dana </w:t>
            </w:r>
            <w:proofErr w:type="spellStart"/>
            <w:r w:rsidRPr="00363FAC">
              <w:rPr>
                <w:sz w:val="18"/>
                <w:szCs w:val="18"/>
                <w:lang w:eastAsia="en-US"/>
              </w:rPr>
              <w:t>Fridastraße</w:t>
            </w:r>
            <w:proofErr w:type="spellEnd"/>
            <w:r w:rsidRPr="00363FAC">
              <w:rPr>
                <w:sz w:val="18"/>
                <w:szCs w:val="18"/>
                <w:lang w:eastAsia="en-US"/>
              </w:rPr>
              <w:t xml:space="preserve">, sowie alle Betroffenen, die sich aus dieser Zuständigkeit und dem Heidehaus und  Friedrich-Wasmuth-Haus und Dana </w:t>
            </w:r>
            <w:proofErr w:type="spellStart"/>
            <w:r w:rsidRPr="00363FAC">
              <w:rPr>
                <w:sz w:val="18"/>
                <w:szCs w:val="18"/>
                <w:lang w:eastAsia="en-US"/>
              </w:rPr>
              <w:t>Fridastraße</w:t>
            </w:r>
            <w:proofErr w:type="spellEnd"/>
            <w:r w:rsidRPr="00363FAC">
              <w:rPr>
                <w:sz w:val="18"/>
                <w:szCs w:val="18"/>
                <w:lang w:eastAsia="en-US"/>
              </w:rPr>
              <w:t xml:space="preserve"> in der Psychiatrie  Langenhagen aufhalten sowie sonstige Betroffene für die nicht </w:t>
            </w:r>
            <w:proofErr w:type="spellStart"/>
            <w:r w:rsidRPr="00363FAC">
              <w:rPr>
                <w:sz w:val="18"/>
                <w:szCs w:val="18"/>
                <w:lang w:eastAsia="en-US"/>
              </w:rPr>
              <w:t>Ri</w:t>
            </w:r>
            <w:proofErr w:type="spellEnd"/>
            <w:r w:rsidRPr="00363FAC">
              <w:rPr>
                <w:sz w:val="18"/>
                <w:szCs w:val="18"/>
                <w:lang w:eastAsia="en-US"/>
              </w:rPr>
              <w:t xml:space="preserve"> 4 oder 15 oder 23 zuständig ist</w:t>
            </w:r>
          </w:p>
        </w:tc>
      </w:tr>
      <w:tr w:rsidR="00363FAC" w:rsidRPr="00363FAC" w:rsidTr="0044244A">
        <w:tc>
          <w:tcPr>
            <w:tcW w:w="647" w:type="dxa"/>
            <w:tcMar>
              <w:top w:w="0" w:type="dxa"/>
              <w:left w:w="70" w:type="dxa"/>
              <w:bottom w:w="0" w:type="dxa"/>
              <w:right w:w="70" w:type="dxa"/>
            </w:tcMar>
          </w:tcPr>
          <w:p w:rsidR="00830918" w:rsidRPr="00363FAC" w:rsidRDefault="00830918" w:rsidP="0044244A">
            <w:pPr>
              <w:spacing w:line="276" w:lineRule="auto"/>
              <w:ind w:right="-181"/>
              <w:rPr>
                <w:b/>
                <w:bCs/>
                <w:sz w:val="8"/>
                <w:szCs w:val="8"/>
                <w:lang w:eastAsia="en-US"/>
              </w:rPr>
            </w:pPr>
          </w:p>
        </w:tc>
        <w:tc>
          <w:tcPr>
            <w:tcW w:w="8922" w:type="dxa"/>
            <w:tcMar>
              <w:top w:w="0" w:type="dxa"/>
              <w:left w:w="70" w:type="dxa"/>
              <w:bottom w:w="0" w:type="dxa"/>
              <w:right w:w="70" w:type="dxa"/>
            </w:tcMar>
          </w:tcPr>
          <w:p w:rsidR="00830918" w:rsidRPr="00363FAC" w:rsidRDefault="00830918" w:rsidP="0044244A">
            <w:pPr>
              <w:spacing w:line="276" w:lineRule="auto"/>
              <w:rPr>
                <w:sz w:val="8"/>
                <w:szCs w:val="8"/>
                <w:lang w:eastAsia="en-US"/>
              </w:rPr>
            </w:pPr>
          </w:p>
        </w:tc>
      </w:tr>
      <w:tr w:rsidR="00363FAC" w:rsidRPr="00363FAC" w:rsidTr="0044244A">
        <w:tc>
          <w:tcPr>
            <w:tcW w:w="647" w:type="dxa"/>
            <w:tcMar>
              <w:top w:w="0" w:type="dxa"/>
              <w:left w:w="70" w:type="dxa"/>
              <w:bottom w:w="0" w:type="dxa"/>
              <w:right w:w="70" w:type="dxa"/>
            </w:tcMar>
            <w:hideMark/>
          </w:tcPr>
          <w:p w:rsidR="00830918" w:rsidRPr="00363FAC" w:rsidRDefault="00830918" w:rsidP="0044244A">
            <w:pPr>
              <w:ind w:right="-181"/>
              <w:rPr>
                <w:b/>
                <w:bCs/>
                <w:sz w:val="19"/>
                <w:szCs w:val="19"/>
                <w:lang w:eastAsia="en-US"/>
              </w:rPr>
            </w:pPr>
            <w:proofErr w:type="spellStart"/>
            <w:r w:rsidRPr="00363FAC">
              <w:rPr>
                <w:b/>
                <w:bCs/>
                <w:sz w:val="19"/>
                <w:szCs w:val="19"/>
                <w:lang w:eastAsia="en-US"/>
              </w:rPr>
              <w:t>Ri</w:t>
            </w:r>
            <w:proofErr w:type="spellEnd"/>
            <w:r w:rsidRPr="00363FAC">
              <w:rPr>
                <w:b/>
                <w:bCs/>
                <w:sz w:val="19"/>
                <w:szCs w:val="19"/>
                <w:lang w:eastAsia="en-US"/>
              </w:rPr>
              <w:t xml:space="preserve"> 19</w:t>
            </w:r>
          </w:p>
        </w:tc>
        <w:tc>
          <w:tcPr>
            <w:tcW w:w="8922" w:type="dxa"/>
            <w:tcMar>
              <w:top w:w="0" w:type="dxa"/>
              <w:left w:w="70" w:type="dxa"/>
              <w:bottom w:w="0" w:type="dxa"/>
              <w:right w:w="70" w:type="dxa"/>
            </w:tcMar>
            <w:hideMark/>
          </w:tcPr>
          <w:p w:rsidR="00830918" w:rsidRPr="00363FAC" w:rsidRDefault="00830918" w:rsidP="0044244A">
            <w:pPr>
              <w:rPr>
                <w:sz w:val="18"/>
                <w:szCs w:val="18"/>
                <w:lang w:eastAsia="en-US"/>
              </w:rPr>
            </w:pPr>
            <w:r w:rsidRPr="00363FAC">
              <w:rPr>
                <w:sz w:val="18"/>
                <w:szCs w:val="18"/>
                <w:lang w:eastAsia="en-US"/>
              </w:rPr>
              <w:t xml:space="preserve">alle Betroffenen aus der Stadt Laatzen und der Stadt Hemmingen in den Buchstaben C, O, P, Q, R, S, T, X, Y, Z. </w:t>
            </w:r>
          </w:p>
        </w:tc>
      </w:tr>
      <w:tr w:rsidR="00363FAC" w:rsidRPr="00363FAC" w:rsidTr="0044244A">
        <w:tc>
          <w:tcPr>
            <w:tcW w:w="647" w:type="dxa"/>
            <w:tcMar>
              <w:top w:w="0" w:type="dxa"/>
              <w:left w:w="70" w:type="dxa"/>
              <w:bottom w:w="0" w:type="dxa"/>
              <w:right w:w="70" w:type="dxa"/>
            </w:tcMar>
          </w:tcPr>
          <w:p w:rsidR="00830918" w:rsidRPr="00363FAC" w:rsidRDefault="00830918" w:rsidP="0044244A">
            <w:pPr>
              <w:spacing w:line="276" w:lineRule="auto"/>
              <w:ind w:right="-181"/>
              <w:rPr>
                <w:b/>
                <w:bCs/>
                <w:sz w:val="8"/>
                <w:szCs w:val="8"/>
                <w:lang w:eastAsia="en-US"/>
              </w:rPr>
            </w:pPr>
          </w:p>
        </w:tc>
        <w:tc>
          <w:tcPr>
            <w:tcW w:w="8922" w:type="dxa"/>
            <w:tcMar>
              <w:top w:w="0" w:type="dxa"/>
              <w:left w:w="70" w:type="dxa"/>
              <w:bottom w:w="0" w:type="dxa"/>
              <w:right w:w="70" w:type="dxa"/>
            </w:tcMar>
          </w:tcPr>
          <w:p w:rsidR="00830918" w:rsidRPr="00363FAC" w:rsidRDefault="00830918" w:rsidP="0044244A">
            <w:pPr>
              <w:spacing w:line="276" w:lineRule="auto"/>
              <w:rPr>
                <w:sz w:val="8"/>
                <w:szCs w:val="8"/>
                <w:lang w:eastAsia="en-US"/>
              </w:rPr>
            </w:pPr>
          </w:p>
        </w:tc>
      </w:tr>
      <w:tr w:rsidR="00363FAC" w:rsidRPr="00363FAC" w:rsidTr="0044244A">
        <w:tc>
          <w:tcPr>
            <w:tcW w:w="647" w:type="dxa"/>
            <w:tcMar>
              <w:top w:w="0" w:type="dxa"/>
              <w:left w:w="70" w:type="dxa"/>
              <w:bottom w:w="0" w:type="dxa"/>
              <w:right w:w="70" w:type="dxa"/>
            </w:tcMar>
            <w:hideMark/>
          </w:tcPr>
          <w:p w:rsidR="00830918" w:rsidRPr="00363FAC" w:rsidRDefault="00830918" w:rsidP="0044244A">
            <w:pPr>
              <w:ind w:right="-181"/>
              <w:rPr>
                <w:b/>
                <w:bCs/>
                <w:sz w:val="19"/>
                <w:szCs w:val="19"/>
                <w:lang w:eastAsia="en-US"/>
              </w:rPr>
            </w:pPr>
            <w:proofErr w:type="spellStart"/>
            <w:r w:rsidRPr="00363FAC">
              <w:rPr>
                <w:b/>
                <w:bCs/>
                <w:sz w:val="19"/>
                <w:szCs w:val="19"/>
                <w:lang w:eastAsia="en-US"/>
              </w:rPr>
              <w:t>Ri</w:t>
            </w:r>
            <w:proofErr w:type="spellEnd"/>
            <w:r w:rsidRPr="00363FAC">
              <w:rPr>
                <w:b/>
                <w:bCs/>
                <w:sz w:val="19"/>
                <w:szCs w:val="19"/>
                <w:lang w:eastAsia="en-US"/>
              </w:rPr>
              <w:t xml:space="preserve"> 20</w:t>
            </w:r>
          </w:p>
        </w:tc>
        <w:tc>
          <w:tcPr>
            <w:tcW w:w="8922" w:type="dxa"/>
            <w:tcMar>
              <w:top w:w="0" w:type="dxa"/>
              <w:left w:w="70" w:type="dxa"/>
              <w:bottom w:w="0" w:type="dxa"/>
              <w:right w:w="70" w:type="dxa"/>
            </w:tcMar>
            <w:hideMark/>
          </w:tcPr>
          <w:p w:rsidR="00830918" w:rsidRPr="00363FAC" w:rsidRDefault="00830918" w:rsidP="0044244A">
            <w:pPr>
              <w:rPr>
                <w:sz w:val="18"/>
                <w:szCs w:val="18"/>
                <w:lang w:eastAsia="en-US"/>
              </w:rPr>
            </w:pPr>
            <w:r w:rsidRPr="00363FAC">
              <w:rPr>
                <w:sz w:val="18"/>
                <w:szCs w:val="18"/>
                <w:lang w:eastAsia="en-US"/>
              </w:rPr>
              <w:t>alle Betroffenen aus dem Postleitzahlenbereich 30659.</w:t>
            </w:r>
          </w:p>
        </w:tc>
      </w:tr>
      <w:tr w:rsidR="00363FAC" w:rsidRPr="00363FAC" w:rsidTr="0044244A">
        <w:tc>
          <w:tcPr>
            <w:tcW w:w="647" w:type="dxa"/>
            <w:tcMar>
              <w:top w:w="0" w:type="dxa"/>
              <w:left w:w="70" w:type="dxa"/>
              <w:bottom w:w="0" w:type="dxa"/>
              <w:right w:w="70" w:type="dxa"/>
            </w:tcMar>
          </w:tcPr>
          <w:p w:rsidR="00830918" w:rsidRPr="00363FAC" w:rsidRDefault="00830918" w:rsidP="0044244A">
            <w:pPr>
              <w:spacing w:line="276" w:lineRule="auto"/>
              <w:ind w:right="-181"/>
              <w:rPr>
                <w:b/>
                <w:bCs/>
                <w:sz w:val="8"/>
                <w:szCs w:val="8"/>
                <w:lang w:eastAsia="en-US"/>
              </w:rPr>
            </w:pPr>
          </w:p>
        </w:tc>
        <w:tc>
          <w:tcPr>
            <w:tcW w:w="8922" w:type="dxa"/>
            <w:tcMar>
              <w:top w:w="0" w:type="dxa"/>
              <w:left w:w="70" w:type="dxa"/>
              <w:bottom w:w="0" w:type="dxa"/>
              <w:right w:w="70" w:type="dxa"/>
            </w:tcMar>
          </w:tcPr>
          <w:p w:rsidR="00830918" w:rsidRPr="00363FAC" w:rsidRDefault="00830918" w:rsidP="0044244A">
            <w:pPr>
              <w:spacing w:line="276" w:lineRule="auto"/>
              <w:rPr>
                <w:sz w:val="8"/>
                <w:szCs w:val="8"/>
                <w:lang w:eastAsia="en-US"/>
              </w:rPr>
            </w:pPr>
          </w:p>
        </w:tc>
      </w:tr>
      <w:tr w:rsidR="00363FAC" w:rsidRPr="00363FAC" w:rsidTr="0044244A">
        <w:tc>
          <w:tcPr>
            <w:tcW w:w="647" w:type="dxa"/>
            <w:tcMar>
              <w:top w:w="0" w:type="dxa"/>
              <w:left w:w="70" w:type="dxa"/>
              <w:bottom w:w="0" w:type="dxa"/>
              <w:right w:w="70" w:type="dxa"/>
            </w:tcMar>
            <w:hideMark/>
          </w:tcPr>
          <w:p w:rsidR="00830918" w:rsidRPr="00363FAC" w:rsidRDefault="00830918" w:rsidP="0044244A">
            <w:pPr>
              <w:ind w:right="-181"/>
              <w:rPr>
                <w:b/>
                <w:bCs/>
                <w:sz w:val="19"/>
                <w:szCs w:val="19"/>
                <w:lang w:eastAsia="en-US"/>
              </w:rPr>
            </w:pPr>
            <w:proofErr w:type="spellStart"/>
            <w:r w:rsidRPr="00363FAC">
              <w:rPr>
                <w:b/>
                <w:bCs/>
                <w:sz w:val="19"/>
                <w:szCs w:val="19"/>
                <w:lang w:eastAsia="en-US"/>
              </w:rPr>
              <w:t>Ri</w:t>
            </w:r>
            <w:proofErr w:type="spellEnd"/>
            <w:r w:rsidRPr="00363FAC">
              <w:rPr>
                <w:b/>
                <w:bCs/>
                <w:sz w:val="19"/>
                <w:szCs w:val="19"/>
                <w:lang w:eastAsia="en-US"/>
              </w:rPr>
              <w:t xml:space="preserve"> 21</w:t>
            </w:r>
          </w:p>
        </w:tc>
        <w:tc>
          <w:tcPr>
            <w:tcW w:w="8922" w:type="dxa"/>
            <w:tcMar>
              <w:top w:w="0" w:type="dxa"/>
              <w:left w:w="70" w:type="dxa"/>
              <w:bottom w:w="0" w:type="dxa"/>
              <w:right w:w="70" w:type="dxa"/>
            </w:tcMar>
            <w:hideMark/>
          </w:tcPr>
          <w:p w:rsidR="00830918" w:rsidRPr="00363FAC" w:rsidRDefault="00830918" w:rsidP="0044244A">
            <w:pPr>
              <w:rPr>
                <w:sz w:val="18"/>
                <w:szCs w:val="18"/>
                <w:lang w:eastAsia="en-US"/>
              </w:rPr>
            </w:pPr>
            <w:r w:rsidRPr="00363FAC">
              <w:rPr>
                <w:sz w:val="18"/>
                <w:szCs w:val="18"/>
                <w:lang w:eastAsia="en-US"/>
              </w:rPr>
              <w:t xml:space="preserve">alle Betroffenen aus dem Zuständigkeitsbereich der Sozialpsychiatrischen Beratungsstelle Groß-Buchholz) im Buchstaben K , ohne die PLZ 30659, 30655, 30629, 30627 ohne das Wohnheim Wilkening Mellendorferstr.3, und ohne das Altenheim </w:t>
            </w:r>
            <w:proofErr w:type="spellStart"/>
            <w:r w:rsidRPr="00363FAC">
              <w:rPr>
                <w:sz w:val="18"/>
                <w:szCs w:val="18"/>
                <w:lang w:eastAsia="en-US"/>
              </w:rPr>
              <w:t>Heinemanhof</w:t>
            </w:r>
            <w:proofErr w:type="spellEnd"/>
            <w:r w:rsidRPr="00363FAC">
              <w:rPr>
                <w:sz w:val="18"/>
                <w:szCs w:val="18"/>
                <w:lang w:eastAsia="en-US"/>
              </w:rPr>
              <w:t xml:space="preserve"> - in der MHH nur soweit keine Zuständigkeit der Abteilungen </w:t>
            </w:r>
            <w:proofErr w:type="spellStart"/>
            <w:r w:rsidRPr="00363FAC">
              <w:rPr>
                <w:sz w:val="18"/>
                <w:szCs w:val="18"/>
                <w:lang w:eastAsia="en-US"/>
              </w:rPr>
              <w:t>Ri</w:t>
            </w:r>
            <w:proofErr w:type="spellEnd"/>
            <w:r w:rsidRPr="00363FAC">
              <w:rPr>
                <w:sz w:val="18"/>
                <w:szCs w:val="18"/>
                <w:lang w:eastAsia="en-US"/>
              </w:rPr>
              <w:t xml:space="preserve"> 9, 10, 16, 23, 26 besteht.</w:t>
            </w:r>
          </w:p>
        </w:tc>
      </w:tr>
      <w:tr w:rsidR="00363FAC" w:rsidRPr="00363FAC" w:rsidTr="0044244A">
        <w:tc>
          <w:tcPr>
            <w:tcW w:w="647" w:type="dxa"/>
            <w:tcMar>
              <w:top w:w="0" w:type="dxa"/>
              <w:left w:w="70" w:type="dxa"/>
              <w:bottom w:w="0" w:type="dxa"/>
              <w:right w:w="70" w:type="dxa"/>
            </w:tcMar>
          </w:tcPr>
          <w:p w:rsidR="00830918" w:rsidRPr="00363FAC" w:rsidRDefault="00830918" w:rsidP="0044244A">
            <w:pPr>
              <w:spacing w:line="276" w:lineRule="auto"/>
              <w:ind w:right="-181"/>
              <w:rPr>
                <w:b/>
                <w:bCs/>
                <w:sz w:val="8"/>
                <w:szCs w:val="8"/>
                <w:lang w:eastAsia="en-US"/>
              </w:rPr>
            </w:pPr>
          </w:p>
        </w:tc>
        <w:tc>
          <w:tcPr>
            <w:tcW w:w="8922" w:type="dxa"/>
            <w:tcMar>
              <w:top w:w="0" w:type="dxa"/>
              <w:left w:w="70" w:type="dxa"/>
              <w:bottom w:w="0" w:type="dxa"/>
              <w:right w:w="70" w:type="dxa"/>
            </w:tcMar>
          </w:tcPr>
          <w:p w:rsidR="00830918" w:rsidRPr="00363FAC" w:rsidRDefault="00830918" w:rsidP="0044244A">
            <w:pPr>
              <w:spacing w:line="276" w:lineRule="auto"/>
              <w:rPr>
                <w:sz w:val="8"/>
                <w:szCs w:val="8"/>
                <w:lang w:eastAsia="en-US"/>
              </w:rPr>
            </w:pPr>
          </w:p>
        </w:tc>
      </w:tr>
      <w:tr w:rsidR="00363FAC" w:rsidRPr="00363FAC" w:rsidTr="0044244A">
        <w:tc>
          <w:tcPr>
            <w:tcW w:w="647" w:type="dxa"/>
            <w:tcMar>
              <w:top w:w="0" w:type="dxa"/>
              <w:left w:w="70" w:type="dxa"/>
              <w:bottom w:w="0" w:type="dxa"/>
              <w:right w:w="70" w:type="dxa"/>
            </w:tcMar>
            <w:hideMark/>
          </w:tcPr>
          <w:p w:rsidR="00830918" w:rsidRPr="00363FAC" w:rsidRDefault="00830918" w:rsidP="0044244A">
            <w:pPr>
              <w:ind w:right="-181"/>
              <w:rPr>
                <w:rFonts w:eastAsia="Calibri"/>
                <w:b/>
                <w:bCs/>
                <w:sz w:val="19"/>
                <w:szCs w:val="19"/>
                <w:lang w:eastAsia="en-US"/>
              </w:rPr>
            </w:pPr>
            <w:proofErr w:type="spellStart"/>
            <w:r w:rsidRPr="00363FAC">
              <w:rPr>
                <w:b/>
                <w:bCs/>
                <w:sz w:val="19"/>
                <w:szCs w:val="19"/>
                <w:lang w:eastAsia="en-US"/>
              </w:rPr>
              <w:t>Ri</w:t>
            </w:r>
            <w:proofErr w:type="spellEnd"/>
            <w:r w:rsidRPr="00363FAC">
              <w:rPr>
                <w:b/>
                <w:bCs/>
                <w:sz w:val="19"/>
                <w:szCs w:val="19"/>
                <w:lang w:eastAsia="en-US"/>
              </w:rPr>
              <w:t xml:space="preserve"> 22</w:t>
            </w:r>
          </w:p>
        </w:tc>
        <w:tc>
          <w:tcPr>
            <w:tcW w:w="8922" w:type="dxa"/>
            <w:tcMar>
              <w:top w:w="0" w:type="dxa"/>
              <w:left w:w="70" w:type="dxa"/>
              <w:bottom w:w="0" w:type="dxa"/>
              <w:right w:w="70" w:type="dxa"/>
            </w:tcMar>
            <w:hideMark/>
          </w:tcPr>
          <w:p w:rsidR="00830918" w:rsidRPr="00363FAC" w:rsidRDefault="00830918" w:rsidP="0044244A">
            <w:pPr>
              <w:rPr>
                <w:rFonts w:eastAsia="Calibri"/>
                <w:sz w:val="18"/>
                <w:szCs w:val="18"/>
                <w:lang w:eastAsia="en-US"/>
              </w:rPr>
            </w:pPr>
            <w:r w:rsidRPr="00363FAC">
              <w:rPr>
                <w:sz w:val="18"/>
                <w:szCs w:val="18"/>
                <w:lang w:eastAsia="en-US"/>
              </w:rPr>
              <w:t xml:space="preserve">alle Betroffenen aus dem Postleitzahlenbereich 30657 in den Buchstaben A - H, I - K, O, S - W (= z. T. Zust.-Bereiche der Sozialpsychiatrischen Beratungsstelle Plauener Str.) ohne </w:t>
            </w:r>
            <w:proofErr w:type="spellStart"/>
            <w:r w:rsidRPr="00363FAC">
              <w:rPr>
                <w:sz w:val="18"/>
                <w:szCs w:val="18"/>
                <w:lang w:eastAsia="en-US"/>
              </w:rPr>
              <w:t>GiB</w:t>
            </w:r>
            <w:proofErr w:type="spellEnd"/>
            <w:r w:rsidRPr="00363FAC">
              <w:rPr>
                <w:sz w:val="18"/>
                <w:szCs w:val="18"/>
                <w:lang w:eastAsia="en-US"/>
              </w:rPr>
              <w:t xml:space="preserve"> (PLZ 30657) und </w:t>
            </w:r>
            <w:proofErr w:type="spellStart"/>
            <w:r w:rsidRPr="00363FAC">
              <w:rPr>
                <w:sz w:val="18"/>
                <w:szCs w:val="18"/>
                <w:lang w:eastAsia="en-US"/>
              </w:rPr>
              <w:t>Noi</w:t>
            </w:r>
            <w:proofErr w:type="spellEnd"/>
            <w:r w:rsidRPr="00363FAC">
              <w:rPr>
                <w:sz w:val="18"/>
                <w:szCs w:val="18"/>
                <w:lang w:eastAsia="en-US"/>
              </w:rPr>
              <w:t xml:space="preserve"> Vita</w:t>
            </w:r>
          </w:p>
        </w:tc>
      </w:tr>
      <w:tr w:rsidR="00363FAC" w:rsidRPr="00363FAC" w:rsidTr="0044244A">
        <w:tc>
          <w:tcPr>
            <w:tcW w:w="647" w:type="dxa"/>
            <w:tcMar>
              <w:top w:w="0" w:type="dxa"/>
              <w:left w:w="70" w:type="dxa"/>
              <w:bottom w:w="0" w:type="dxa"/>
              <w:right w:w="70" w:type="dxa"/>
            </w:tcMar>
          </w:tcPr>
          <w:p w:rsidR="00830918" w:rsidRPr="00363FAC" w:rsidRDefault="00830918" w:rsidP="0044244A">
            <w:pPr>
              <w:spacing w:line="276" w:lineRule="auto"/>
              <w:ind w:right="-181"/>
              <w:rPr>
                <w:b/>
                <w:bCs/>
                <w:sz w:val="8"/>
                <w:szCs w:val="8"/>
                <w:lang w:eastAsia="en-US"/>
              </w:rPr>
            </w:pPr>
          </w:p>
        </w:tc>
        <w:tc>
          <w:tcPr>
            <w:tcW w:w="8922" w:type="dxa"/>
            <w:tcMar>
              <w:top w:w="0" w:type="dxa"/>
              <w:left w:w="70" w:type="dxa"/>
              <w:bottom w:w="0" w:type="dxa"/>
              <w:right w:w="70" w:type="dxa"/>
            </w:tcMar>
          </w:tcPr>
          <w:p w:rsidR="00830918" w:rsidRPr="00363FAC" w:rsidRDefault="00830918" w:rsidP="0044244A">
            <w:pPr>
              <w:spacing w:line="276" w:lineRule="auto"/>
              <w:rPr>
                <w:sz w:val="8"/>
                <w:szCs w:val="8"/>
                <w:lang w:eastAsia="en-US"/>
              </w:rPr>
            </w:pPr>
          </w:p>
        </w:tc>
      </w:tr>
      <w:tr w:rsidR="00363FAC" w:rsidRPr="00363FAC" w:rsidTr="0044244A">
        <w:tc>
          <w:tcPr>
            <w:tcW w:w="647" w:type="dxa"/>
            <w:tcMar>
              <w:top w:w="0" w:type="dxa"/>
              <w:left w:w="70" w:type="dxa"/>
              <w:bottom w:w="0" w:type="dxa"/>
              <w:right w:w="70" w:type="dxa"/>
            </w:tcMar>
            <w:hideMark/>
          </w:tcPr>
          <w:p w:rsidR="00830918" w:rsidRPr="00363FAC" w:rsidRDefault="00830918" w:rsidP="0044244A">
            <w:pPr>
              <w:ind w:right="-181"/>
              <w:rPr>
                <w:b/>
                <w:bCs/>
                <w:sz w:val="19"/>
                <w:szCs w:val="19"/>
                <w:lang w:eastAsia="en-US"/>
              </w:rPr>
            </w:pPr>
            <w:proofErr w:type="spellStart"/>
            <w:r w:rsidRPr="00363FAC">
              <w:rPr>
                <w:b/>
                <w:bCs/>
                <w:sz w:val="19"/>
                <w:szCs w:val="19"/>
                <w:lang w:eastAsia="en-US"/>
              </w:rPr>
              <w:t>Ri</w:t>
            </w:r>
            <w:proofErr w:type="spellEnd"/>
            <w:r w:rsidRPr="00363FAC">
              <w:rPr>
                <w:b/>
                <w:bCs/>
                <w:sz w:val="19"/>
                <w:szCs w:val="19"/>
                <w:lang w:eastAsia="en-US"/>
              </w:rPr>
              <w:t xml:space="preserve"> 23</w:t>
            </w:r>
          </w:p>
        </w:tc>
        <w:tc>
          <w:tcPr>
            <w:tcW w:w="8922" w:type="dxa"/>
            <w:tcMar>
              <w:top w:w="0" w:type="dxa"/>
              <w:left w:w="70" w:type="dxa"/>
              <w:bottom w:w="0" w:type="dxa"/>
              <w:right w:w="70" w:type="dxa"/>
            </w:tcMar>
            <w:hideMark/>
          </w:tcPr>
          <w:p w:rsidR="00830918" w:rsidRPr="00363FAC" w:rsidRDefault="00830918" w:rsidP="0044244A">
            <w:pPr>
              <w:rPr>
                <w:sz w:val="18"/>
                <w:szCs w:val="18"/>
                <w:lang w:eastAsia="en-US"/>
              </w:rPr>
            </w:pPr>
            <w:r w:rsidRPr="00363FAC">
              <w:rPr>
                <w:sz w:val="18"/>
                <w:szCs w:val="18"/>
                <w:lang w:eastAsia="en-US"/>
              </w:rPr>
              <w:t>alle Betroffenen aus den Postleitzahlbereichen 30629, 30627, sowie alle Betroffenen aus diesem Sektor, die sich in der MHH aufhalten.</w:t>
            </w:r>
          </w:p>
        </w:tc>
      </w:tr>
      <w:tr w:rsidR="00363FAC" w:rsidRPr="00363FAC" w:rsidTr="0044244A">
        <w:tc>
          <w:tcPr>
            <w:tcW w:w="647" w:type="dxa"/>
            <w:tcMar>
              <w:top w:w="0" w:type="dxa"/>
              <w:left w:w="70" w:type="dxa"/>
              <w:bottom w:w="0" w:type="dxa"/>
              <w:right w:w="70" w:type="dxa"/>
            </w:tcMar>
          </w:tcPr>
          <w:p w:rsidR="00830918" w:rsidRPr="00363FAC" w:rsidRDefault="00830918" w:rsidP="0044244A">
            <w:pPr>
              <w:spacing w:line="276" w:lineRule="auto"/>
              <w:ind w:right="-181"/>
              <w:rPr>
                <w:b/>
                <w:bCs/>
                <w:sz w:val="8"/>
                <w:szCs w:val="8"/>
                <w:lang w:eastAsia="en-US"/>
              </w:rPr>
            </w:pPr>
          </w:p>
        </w:tc>
        <w:tc>
          <w:tcPr>
            <w:tcW w:w="8922" w:type="dxa"/>
            <w:tcMar>
              <w:top w:w="0" w:type="dxa"/>
              <w:left w:w="70" w:type="dxa"/>
              <w:bottom w:w="0" w:type="dxa"/>
              <w:right w:w="70" w:type="dxa"/>
            </w:tcMar>
          </w:tcPr>
          <w:p w:rsidR="00830918" w:rsidRPr="00363FAC" w:rsidRDefault="00830918" w:rsidP="0044244A">
            <w:pPr>
              <w:spacing w:line="276" w:lineRule="auto"/>
              <w:rPr>
                <w:sz w:val="8"/>
                <w:szCs w:val="8"/>
                <w:lang w:eastAsia="en-US"/>
              </w:rPr>
            </w:pPr>
          </w:p>
        </w:tc>
      </w:tr>
      <w:tr w:rsidR="00363FAC" w:rsidRPr="00363FAC" w:rsidTr="0044244A">
        <w:tc>
          <w:tcPr>
            <w:tcW w:w="647" w:type="dxa"/>
            <w:tcMar>
              <w:top w:w="0" w:type="dxa"/>
              <w:left w:w="70" w:type="dxa"/>
              <w:bottom w:w="0" w:type="dxa"/>
              <w:right w:w="70" w:type="dxa"/>
            </w:tcMar>
            <w:hideMark/>
          </w:tcPr>
          <w:p w:rsidR="00830918" w:rsidRPr="00363FAC" w:rsidRDefault="00830918" w:rsidP="0044244A">
            <w:pPr>
              <w:ind w:right="-181"/>
              <w:rPr>
                <w:rFonts w:eastAsia="Calibri"/>
                <w:b/>
                <w:bCs/>
                <w:sz w:val="19"/>
                <w:szCs w:val="19"/>
                <w:lang w:eastAsia="en-US"/>
              </w:rPr>
            </w:pPr>
            <w:proofErr w:type="spellStart"/>
            <w:r w:rsidRPr="00363FAC">
              <w:rPr>
                <w:b/>
                <w:bCs/>
                <w:sz w:val="19"/>
                <w:szCs w:val="19"/>
                <w:lang w:eastAsia="en-US"/>
              </w:rPr>
              <w:t>Ri</w:t>
            </w:r>
            <w:proofErr w:type="spellEnd"/>
            <w:r w:rsidRPr="00363FAC">
              <w:rPr>
                <w:b/>
                <w:bCs/>
                <w:sz w:val="19"/>
                <w:szCs w:val="19"/>
                <w:lang w:eastAsia="en-US"/>
              </w:rPr>
              <w:t xml:space="preserve"> 24</w:t>
            </w:r>
          </w:p>
        </w:tc>
        <w:tc>
          <w:tcPr>
            <w:tcW w:w="8922" w:type="dxa"/>
            <w:tcMar>
              <w:top w:w="0" w:type="dxa"/>
              <w:left w:w="70" w:type="dxa"/>
              <w:bottom w:w="0" w:type="dxa"/>
              <w:right w:w="70" w:type="dxa"/>
            </w:tcMar>
            <w:hideMark/>
          </w:tcPr>
          <w:p w:rsidR="00830918" w:rsidRPr="00363FAC" w:rsidRDefault="00830918" w:rsidP="0044244A">
            <w:pPr>
              <w:rPr>
                <w:rFonts w:eastAsia="Calibri"/>
                <w:sz w:val="18"/>
                <w:szCs w:val="18"/>
                <w:lang w:eastAsia="en-US"/>
              </w:rPr>
            </w:pPr>
            <w:r w:rsidRPr="00363FAC">
              <w:rPr>
                <w:sz w:val="18"/>
                <w:szCs w:val="18"/>
                <w:lang w:eastAsia="en-US"/>
              </w:rPr>
              <w:t>alle Betroffenen aus dem Postleitzahlenbereich 30657 in den Buchstaben L - N, P - R, X - Z (= z. T. Zust.-Bereiche der Sozialpsychiatrischen Beratungsstelle Plauener Str.).</w:t>
            </w:r>
          </w:p>
        </w:tc>
      </w:tr>
      <w:tr w:rsidR="00363FAC" w:rsidRPr="00363FAC" w:rsidTr="0044244A">
        <w:tc>
          <w:tcPr>
            <w:tcW w:w="647" w:type="dxa"/>
            <w:tcMar>
              <w:top w:w="0" w:type="dxa"/>
              <w:left w:w="70" w:type="dxa"/>
              <w:bottom w:w="0" w:type="dxa"/>
              <w:right w:w="70" w:type="dxa"/>
            </w:tcMar>
          </w:tcPr>
          <w:p w:rsidR="00830918" w:rsidRPr="00363FAC" w:rsidRDefault="00830918" w:rsidP="0044244A">
            <w:pPr>
              <w:spacing w:line="276" w:lineRule="auto"/>
              <w:ind w:right="-181"/>
              <w:rPr>
                <w:b/>
                <w:bCs/>
                <w:sz w:val="8"/>
                <w:szCs w:val="8"/>
                <w:lang w:eastAsia="en-US"/>
              </w:rPr>
            </w:pPr>
          </w:p>
        </w:tc>
        <w:tc>
          <w:tcPr>
            <w:tcW w:w="8922" w:type="dxa"/>
            <w:tcMar>
              <w:top w:w="0" w:type="dxa"/>
              <w:left w:w="70" w:type="dxa"/>
              <w:bottom w:w="0" w:type="dxa"/>
              <w:right w:w="70" w:type="dxa"/>
            </w:tcMar>
          </w:tcPr>
          <w:p w:rsidR="00830918" w:rsidRPr="00363FAC" w:rsidRDefault="00830918" w:rsidP="0044244A">
            <w:pPr>
              <w:spacing w:line="276" w:lineRule="auto"/>
              <w:rPr>
                <w:sz w:val="8"/>
                <w:szCs w:val="8"/>
                <w:lang w:eastAsia="en-US"/>
              </w:rPr>
            </w:pPr>
          </w:p>
        </w:tc>
      </w:tr>
      <w:tr w:rsidR="00363FAC" w:rsidRPr="00363FAC" w:rsidTr="0044244A">
        <w:tc>
          <w:tcPr>
            <w:tcW w:w="647" w:type="dxa"/>
            <w:tcMar>
              <w:top w:w="0" w:type="dxa"/>
              <w:left w:w="70" w:type="dxa"/>
              <w:bottom w:w="0" w:type="dxa"/>
              <w:right w:w="70" w:type="dxa"/>
            </w:tcMar>
            <w:hideMark/>
          </w:tcPr>
          <w:p w:rsidR="0044244A" w:rsidRPr="00363FAC" w:rsidRDefault="0044244A" w:rsidP="0044244A">
            <w:pPr>
              <w:ind w:right="-181"/>
              <w:jc w:val="both"/>
              <w:rPr>
                <w:b/>
                <w:bCs/>
                <w:sz w:val="19"/>
                <w:szCs w:val="19"/>
              </w:rPr>
            </w:pPr>
            <w:proofErr w:type="spellStart"/>
            <w:r w:rsidRPr="00363FAC">
              <w:rPr>
                <w:b/>
                <w:bCs/>
                <w:sz w:val="19"/>
                <w:szCs w:val="19"/>
              </w:rPr>
              <w:t>Ri</w:t>
            </w:r>
            <w:proofErr w:type="spellEnd"/>
            <w:r w:rsidRPr="00363FAC">
              <w:rPr>
                <w:b/>
                <w:bCs/>
                <w:sz w:val="19"/>
                <w:szCs w:val="19"/>
              </w:rPr>
              <w:t xml:space="preserve"> 25</w:t>
            </w:r>
          </w:p>
        </w:tc>
        <w:tc>
          <w:tcPr>
            <w:tcW w:w="8922" w:type="dxa"/>
            <w:tcMar>
              <w:top w:w="0" w:type="dxa"/>
              <w:left w:w="70" w:type="dxa"/>
              <w:bottom w:w="0" w:type="dxa"/>
              <w:right w:w="70" w:type="dxa"/>
            </w:tcMar>
            <w:hideMark/>
          </w:tcPr>
          <w:p w:rsidR="0044244A" w:rsidRPr="00363FAC" w:rsidRDefault="0044244A" w:rsidP="0044244A">
            <w:pPr>
              <w:rPr>
                <w:sz w:val="18"/>
                <w:szCs w:val="18"/>
              </w:rPr>
            </w:pPr>
            <w:r w:rsidRPr="00363FAC">
              <w:rPr>
                <w:sz w:val="18"/>
                <w:szCs w:val="18"/>
              </w:rPr>
              <w:t xml:space="preserve">alle Betroffenen aus der PLZ 30459, aus der Stadt Seelze, im Stadtteil </w:t>
            </w:r>
            <w:proofErr w:type="spellStart"/>
            <w:r w:rsidRPr="00363FAC">
              <w:rPr>
                <w:sz w:val="18"/>
                <w:szCs w:val="18"/>
              </w:rPr>
              <w:t>Marienwerder</w:t>
            </w:r>
            <w:proofErr w:type="spellEnd"/>
            <w:r w:rsidRPr="00363FAC">
              <w:rPr>
                <w:sz w:val="18"/>
                <w:szCs w:val="18"/>
              </w:rPr>
              <w:t xml:space="preserve"> und im </w:t>
            </w:r>
            <w:proofErr w:type="spellStart"/>
            <w:r w:rsidRPr="00363FAC">
              <w:rPr>
                <w:sz w:val="18"/>
                <w:szCs w:val="18"/>
              </w:rPr>
              <w:t>Integra</w:t>
            </w:r>
            <w:proofErr w:type="spellEnd"/>
            <w:r w:rsidRPr="00363FAC">
              <w:rPr>
                <w:sz w:val="18"/>
                <w:szCs w:val="18"/>
              </w:rPr>
              <w:t xml:space="preserve"> Stöcken</w:t>
            </w:r>
          </w:p>
        </w:tc>
      </w:tr>
      <w:tr w:rsidR="00363FAC" w:rsidRPr="00363FAC" w:rsidTr="0044244A">
        <w:tc>
          <w:tcPr>
            <w:tcW w:w="647" w:type="dxa"/>
            <w:tcMar>
              <w:top w:w="0" w:type="dxa"/>
              <w:left w:w="70" w:type="dxa"/>
              <w:bottom w:w="0" w:type="dxa"/>
              <w:right w:w="70" w:type="dxa"/>
            </w:tcMar>
          </w:tcPr>
          <w:p w:rsidR="00830918" w:rsidRPr="00363FAC" w:rsidRDefault="00830918" w:rsidP="0044244A">
            <w:pPr>
              <w:spacing w:line="276" w:lineRule="auto"/>
              <w:ind w:right="-181"/>
              <w:rPr>
                <w:rFonts w:cs="Arial"/>
                <w:b/>
                <w:sz w:val="8"/>
                <w:szCs w:val="8"/>
              </w:rPr>
            </w:pPr>
          </w:p>
        </w:tc>
        <w:tc>
          <w:tcPr>
            <w:tcW w:w="8922" w:type="dxa"/>
            <w:tcMar>
              <w:top w:w="0" w:type="dxa"/>
              <w:left w:w="70" w:type="dxa"/>
              <w:bottom w:w="0" w:type="dxa"/>
              <w:right w:w="70" w:type="dxa"/>
            </w:tcMar>
          </w:tcPr>
          <w:p w:rsidR="00830918" w:rsidRPr="00363FAC" w:rsidRDefault="00830918" w:rsidP="0044244A">
            <w:pPr>
              <w:pStyle w:val="pb"/>
              <w:tabs>
                <w:tab w:val="left" w:pos="708"/>
              </w:tabs>
              <w:rPr>
                <w:rFonts w:cs="Arial"/>
                <w:sz w:val="8"/>
                <w:szCs w:val="8"/>
              </w:rPr>
            </w:pPr>
          </w:p>
        </w:tc>
      </w:tr>
      <w:tr w:rsidR="00363FAC" w:rsidRPr="00363FAC" w:rsidTr="0044244A">
        <w:tc>
          <w:tcPr>
            <w:tcW w:w="647" w:type="dxa"/>
            <w:tcMar>
              <w:top w:w="0" w:type="dxa"/>
              <w:left w:w="70" w:type="dxa"/>
              <w:bottom w:w="0" w:type="dxa"/>
              <w:right w:w="70" w:type="dxa"/>
            </w:tcMar>
            <w:hideMark/>
          </w:tcPr>
          <w:p w:rsidR="00830918" w:rsidRPr="00363FAC" w:rsidRDefault="00830918" w:rsidP="0044244A">
            <w:pPr>
              <w:ind w:right="-181"/>
              <w:rPr>
                <w:b/>
                <w:bCs/>
                <w:sz w:val="19"/>
                <w:szCs w:val="19"/>
              </w:rPr>
            </w:pPr>
            <w:proofErr w:type="spellStart"/>
            <w:r w:rsidRPr="00363FAC">
              <w:rPr>
                <w:b/>
                <w:bCs/>
                <w:sz w:val="19"/>
                <w:szCs w:val="19"/>
              </w:rPr>
              <w:t>Ri</w:t>
            </w:r>
            <w:proofErr w:type="spellEnd"/>
            <w:r w:rsidRPr="00363FAC">
              <w:rPr>
                <w:b/>
                <w:bCs/>
                <w:sz w:val="19"/>
                <w:szCs w:val="19"/>
              </w:rPr>
              <w:t xml:space="preserve"> 26</w:t>
            </w:r>
          </w:p>
        </w:tc>
        <w:tc>
          <w:tcPr>
            <w:tcW w:w="8922" w:type="dxa"/>
            <w:tcMar>
              <w:top w:w="0" w:type="dxa"/>
              <w:left w:w="70" w:type="dxa"/>
              <w:bottom w:w="0" w:type="dxa"/>
              <w:right w:w="70" w:type="dxa"/>
            </w:tcMar>
            <w:hideMark/>
          </w:tcPr>
          <w:p w:rsidR="00830918" w:rsidRPr="00363FAC" w:rsidRDefault="00830918" w:rsidP="0044244A">
            <w:pPr>
              <w:pStyle w:val="pb"/>
              <w:rPr>
                <w:sz w:val="18"/>
                <w:szCs w:val="18"/>
              </w:rPr>
            </w:pPr>
            <w:r w:rsidRPr="00363FAC">
              <w:rPr>
                <w:sz w:val="18"/>
                <w:szCs w:val="18"/>
              </w:rPr>
              <w:t>alle Betroffenen</w:t>
            </w:r>
            <w:r w:rsidRPr="00363FAC">
              <w:rPr>
                <w:sz w:val="18"/>
                <w:szCs w:val="18"/>
                <w:lang w:eastAsia="en-US"/>
              </w:rPr>
              <w:t xml:space="preserve"> im Krankenhaus </w:t>
            </w:r>
            <w:proofErr w:type="spellStart"/>
            <w:r w:rsidRPr="00363FAC">
              <w:rPr>
                <w:sz w:val="18"/>
                <w:szCs w:val="18"/>
                <w:lang w:eastAsia="en-US"/>
              </w:rPr>
              <w:t>Siloah</w:t>
            </w:r>
            <w:proofErr w:type="spellEnd"/>
            <w:r w:rsidRPr="00363FAC">
              <w:rPr>
                <w:sz w:val="18"/>
                <w:szCs w:val="18"/>
                <w:lang w:eastAsia="en-US"/>
              </w:rPr>
              <w:t>,</w:t>
            </w:r>
            <w:r w:rsidRPr="00363FAC">
              <w:rPr>
                <w:sz w:val="18"/>
                <w:szCs w:val="18"/>
              </w:rPr>
              <w:t xml:space="preserve"> aus der PLZ 30655 sowie alle Betroffenen aus dieser PLZ, die sich in der MHH aufhalten, alle Betroffenen, die sich im Heidehaus, im Friedrich-Wasmuth-Haus, im </w:t>
            </w:r>
            <w:proofErr w:type="spellStart"/>
            <w:r w:rsidRPr="00363FAC">
              <w:rPr>
                <w:sz w:val="18"/>
                <w:szCs w:val="18"/>
              </w:rPr>
              <w:t>Noi</w:t>
            </w:r>
            <w:proofErr w:type="spellEnd"/>
            <w:r w:rsidRPr="00363FAC">
              <w:rPr>
                <w:sz w:val="18"/>
                <w:szCs w:val="18"/>
              </w:rPr>
              <w:t xml:space="preserve"> Vita</w:t>
            </w:r>
            <w:r w:rsidRPr="00363FAC">
              <w:rPr>
                <w:sz w:val="18"/>
                <w:szCs w:val="18"/>
                <w:lang w:eastAsia="en-US"/>
              </w:rPr>
              <w:t xml:space="preserve"> und im </w:t>
            </w:r>
            <w:proofErr w:type="spellStart"/>
            <w:r w:rsidRPr="00363FAC">
              <w:rPr>
                <w:sz w:val="18"/>
                <w:szCs w:val="18"/>
                <w:lang w:eastAsia="en-US"/>
              </w:rPr>
              <w:t>GiB</w:t>
            </w:r>
            <w:proofErr w:type="spellEnd"/>
            <w:r w:rsidRPr="00363FAC">
              <w:rPr>
                <w:sz w:val="18"/>
                <w:szCs w:val="18"/>
                <w:lang w:eastAsia="en-US"/>
              </w:rPr>
              <w:t xml:space="preserve"> (PLZ 30657) aufhalten, in den zuletzt genannten beiden Einrichtungen nur die Betroffenen mit den Buchstaben A - H, I - K, O, S – W</w:t>
            </w:r>
            <w:r w:rsidRPr="00363FAC">
              <w:rPr>
                <w:sz w:val="18"/>
                <w:szCs w:val="18"/>
              </w:rPr>
              <w:t>.</w:t>
            </w:r>
          </w:p>
        </w:tc>
      </w:tr>
      <w:tr w:rsidR="00363FAC" w:rsidRPr="00363FAC" w:rsidTr="0044244A">
        <w:tc>
          <w:tcPr>
            <w:tcW w:w="647" w:type="dxa"/>
            <w:tcMar>
              <w:top w:w="0" w:type="dxa"/>
              <w:left w:w="70" w:type="dxa"/>
              <w:bottom w:w="0" w:type="dxa"/>
              <w:right w:w="70" w:type="dxa"/>
            </w:tcMar>
          </w:tcPr>
          <w:p w:rsidR="00DB240B" w:rsidRPr="00363FAC" w:rsidRDefault="00DB240B" w:rsidP="0044244A">
            <w:pPr>
              <w:ind w:right="-181"/>
              <w:rPr>
                <w:b/>
                <w:bCs/>
                <w:sz w:val="8"/>
                <w:szCs w:val="8"/>
              </w:rPr>
            </w:pPr>
          </w:p>
        </w:tc>
        <w:tc>
          <w:tcPr>
            <w:tcW w:w="8922" w:type="dxa"/>
            <w:tcMar>
              <w:top w:w="0" w:type="dxa"/>
              <w:left w:w="70" w:type="dxa"/>
              <w:bottom w:w="0" w:type="dxa"/>
              <w:right w:w="70" w:type="dxa"/>
            </w:tcMar>
          </w:tcPr>
          <w:p w:rsidR="00DB240B" w:rsidRPr="00363FAC" w:rsidRDefault="00DB240B" w:rsidP="0044244A">
            <w:pPr>
              <w:pStyle w:val="pb"/>
              <w:rPr>
                <w:sz w:val="8"/>
                <w:szCs w:val="8"/>
              </w:rPr>
            </w:pPr>
          </w:p>
        </w:tc>
      </w:tr>
      <w:tr w:rsidR="0044244A" w:rsidRPr="00363FAC" w:rsidTr="0044244A">
        <w:tc>
          <w:tcPr>
            <w:tcW w:w="647" w:type="dxa"/>
            <w:tcMar>
              <w:top w:w="0" w:type="dxa"/>
              <w:left w:w="70" w:type="dxa"/>
              <w:bottom w:w="0" w:type="dxa"/>
              <w:right w:w="70" w:type="dxa"/>
            </w:tcMar>
          </w:tcPr>
          <w:p w:rsidR="0044244A" w:rsidRPr="00363FAC" w:rsidRDefault="0044244A" w:rsidP="0044244A">
            <w:pPr>
              <w:ind w:right="-181"/>
              <w:jc w:val="both"/>
              <w:rPr>
                <w:b/>
                <w:bCs/>
                <w:sz w:val="19"/>
                <w:szCs w:val="19"/>
              </w:rPr>
            </w:pPr>
            <w:proofErr w:type="spellStart"/>
            <w:r w:rsidRPr="00363FAC">
              <w:rPr>
                <w:b/>
                <w:bCs/>
                <w:sz w:val="19"/>
                <w:szCs w:val="19"/>
              </w:rPr>
              <w:t>Ri</w:t>
            </w:r>
            <w:proofErr w:type="spellEnd"/>
            <w:r w:rsidRPr="00363FAC">
              <w:rPr>
                <w:b/>
                <w:bCs/>
                <w:sz w:val="19"/>
                <w:szCs w:val="19"/>
              </w:rPr>
              <w:t xml:space="preserve"> 27</w:t>
            </w:r>
          </w:p>
        </w:tc>
        <w:tc>
          <w:tcPr>
            <w:tcW w:w="8922" w:type="dxa"/>
            <w:tcMar>
              <w:top w:w="0" w:type="dxa"/>
              <w:left w:w="70" w:type="dxa"/>
              <w:bottom w:w="0" w:type="dxa"/>
              <w:right w:w="70" w:type="dxa"/>
            </w:tcMar>
          </w:tcPr>
          <w:p w:rsidR="0044244A" w:rsidRPr="00363FAC" w:rsidRDefault="0044244A" w:rsidP="0044244A">
            <w:pPr>
              <w:pStyle w:val="pb"/>
              <w:rPr>
                <w:sz w:val="18"/>
                <w:szCs w:val="18"/>
              </w:rPr>
            </w:pPr>
            <w:proofErr w:type="spellStart"/>
            <w:r w:rsidRPr="00363FAC">
              <w:rPr>
                <w:sz w:val="18"/>
                <w:szCs w:val="18"/>
              </w:rPr>
              <w:t>Friederikenstift</w:t>
            </w:r>
            <w:proofErr w:type="spellEnd"/>
            <w:r w:rsidRPr="00363FAC">
              <w:rPr>
                <w:sz w:val="18"/>
                <w:szCs w:val="18"/>
              </w:rPr>
              <w:t xml:space="preserve"> A-K; Betroffene in der Psychiatrie Langenhagen, die im Bereich der sozialpsychiatrischen Beratungsstelle Plauener Str. wohnen mit Ausnahme im PLZ Bereich 30657 und 30165</w:t>
            </w:r>
          </w:p>
        </w:tc>
      </w:tr>
    </w:tbl>
    <w:p w:rsidR="00A770F0" w:rsidRPr="00363FAC" w:rsidRDefault="00A770F0">
      <w:pPr>
        <w:pStyle w:val="pb"/>
        <w:tabs>
          <w:tab w:val="clear" w:pos="3686"/>
          <w:tab w:val="clear" w:pos="4820"/>
        </w:tabs>
        <w:rPr>
          <w:rFonts w:ascii="Arial" w:hAnsi="Arial" w:cs="Arial"/>
          <w:sz w:val="17"/>
          <w:szCs w:val="17"/>
        </w:rPr>
      </w:pPr>
      <w:bookmarkStart w:id="0" w:name="_GoBack"/>
      <w:bookmarkEnd w:id="0"/>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639"/>
      </w:tblGrid>
      <w:tr w:rsidR="00363FAC" w:rsidRPr="00363FAC">
        <w:tc>
          <w:tcPr>
            <w:tcW w:w="9639" w:type="dxa"/>
          </w:tcPr>
          <w:p w:rsidR="00A770F0" w:rsidRPr="00363FAC" w:rsidRDefault="007B1A75">
            <w:pPr>
              <w:rPr>
                <w:rFonts w:ascii="Arial" w:hAnsi="Arial" w:cs="Arial"/>
                <w:b/>
                <w:sz w:val="19"/>
                <w:szCs w:val="19"/>
                <w:u w:val="single"/>
              </w:rPr>
            </w:pPr>
            <w:r w:rsidRPr="00363FAC">
              <w:rPr>
                <w:rFonts w:ascii="Arial" w:hAnsi="Arial" w:cs="Arial"/>
                <w:b/>
                <w:sz w:val="19"/>
                <w:szCs w:val="19"/>
                <w:u w:val="single"/>
              </w:rPr>
              <w:t>Wachtmeister</w:t>
            </w:r>
          </w:p>
        </w:tc>
      </w:tr>
      <w:tr w:rsidR="00363FAC" w:rsidRPr="00363FAC">
        <w:tc>
          <w:tcPr>
            <w:tcW w:w="9639" w:type="dxa"/>
            <w:tcBorders>
              <w:bottom w:val="nil"/>
            </w:tcBorders>
          </w:tcPr>
          <w:p w:rsidR="00A770F0" w:rsidRPr="00363FAC" w:rsidRDefault="00A770F0">
            <w:pPr>
              <w:rPr>
                <w:rFonts w:ascii="Arial" w:hAnsi="Arial" w:cs="Arial"/>
                <w:sz w:val="8"/>
                <w:szCs w:val="8"/>
              </w:rPr>
            </w:pPr>
          </w:p>
        </w:tc>
      </w:tr>
      <w:tr w:rsidR="00A770F0" w:rsidRPr="00363FAC">
        <w:tc>
          <w:tcPr>
            <w:tcW w:w="9639" w:type="dxa"/>
            <w:tcBorders>
              <w:top w:val="nil"/>
              <w:bottom w:val="single" w:sz="4" w:space="0" w:color="auto"/>
              <w:right w:val="single" w:sz="4" w:space="0" w:color="auto"/>
            </w:tcBorders>
          </w:tcPr>
          <w:p w:rsidR="00A770F0" w:rsidRPr="00363FAC" w:rsidRDefault="007B1A75">
            <w:pPr>
              <w:rPr>
                <w:rFonts w:ascii="Arial" w:hAnsi="Arial" w:cs="Arial"/>
                <w:sz w:val="16"/>
                <w:szCs w:val="16"/>
              </w:rPr>
            </w:pPr>
            <w:r w:rsidRPr="00363FAC">
              <w:rPr>
                <w:rFonts w:ascii="Arial" w:hAnsi="Arial" w:cs="Arial"/>
                <w:sz w:val="16"/>
                <w:szCs w:val="16"/>
              </w:rPr>
              <w:t>1. Obergeschoss - Altbau -</w:t>
            </w:r>
          </w:p>
        </w:tc>
      </w:tr>
    </w:tbl>
    <w:p w:rsidR="00A770F0" w:rsidRPr="00363FAC" w:rsidRDefault="00A770F0">
      <w:pPr>
        <w:pStyle w:val="pb"/>
        <w:tabs>
          <w:tab w:val="clear" w:pos="3686"/>
          <w:tab w:val="clear" w:pos="4820"/>
        </w:tabs>
        <w:rPr>
          <w:rFonts w:ascii="Arial" w:hAnsi="Arial" w:cs="Arial"/>
          <w:sz w:val="8"/>
          <w:szCs w:val="8"/>
        </w:rPr>
      </w:pPr>
    </w:p>
    <w:sectPr w:rsidR="00A770F0" w:rsidRPr="00363FAC">
      <w:headerReference w:type="default" r:id="rId8"/>
      <w:footerReference w:type="default" r:id="rId9"/>
      <w:headerReference w:type="first" r:id="rId10"/>
      <w:footerReference w:type="first" r:id="rId11"/>
      <w:pgSz w:w="11907" w:h="16840" w:code="9"/>
      <w:pgMar w:top="397" w:right="352" w:bottom="397" w:left="1134" w:header="720" w:footer="482" w:gutter="0"/>
      <w:pgNumType w:start="1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3EB" w:rsidRDefault="003103EB">
      <w:pPr>
        <w:rPr>
          <w:sz w:val="21"/>
          <w:szCs w:val="21"/>
        </w:rPr>
      </w:pPr>
      <w:r>
        <w:rPr>
          <w:sz w:val="21"/>
          <w:szCs w:val="21"/>
        </w:rPr>
        <w:separator/>
      </w:r>
    </w:p>
  </w:endnote>
  <w:endnote w:type="continuationSeparator" w:id="0">
    <w:p w:rsidR="003103EB" w:rsidRDefault="003103EB">
      <w:pPr>
        <w:rPr>
          <w:sz w:val="21"/>
          <w:szCs w:val="21"/>
        </w:rPr>
      </w:pPr>
      <w:r>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3EB" w:rsidRDefault="003103EB">
    <w:pPr>
      <w:pStyle w:val="Fuzeile"/>
      <w:jc w:val="right"/>
      <w:rPr>
        <w:sz w:val="22"/>
        <w:szCs w:val="22"/>
      </w:rPr>
    </w:pPr>
    <w:r>
      <w:rPr>
        <w:rFonts w:ascii="Arial" w:hAnsi="Arial" w:cs="Arial"/>
        <w:sz w:val="14"/>
        <w:szCs w:val="14"/>
        <w:u w:val="single"/>
      </w:rPr>
      <w:t>Stand:</w:t>
    </w:r>
    <w:r>
      <w:rPr>
        <w:rFonts w:ascii="Arial" w:hAnsi="Arial" w:cs="Arial"/>
        <w:sz w:val="14"/>
        <w:szCs w:val="14"/>
      </w:rPr>
      <w:t xml:space="preserve"> </w:t>
    </w:r>
    <w:r>
      <w:rPr>
        <w:rFonts w:ascii="Arial" w:hAnsi="Arial" w:cs="Arial"/>
        <w:sz w:val="14"/>
        <w:szCs w:val="14"/>
      </w:rPr>
      <w:fldChar w:fldCharType="begin"/>
    </w:r>
    <w:r>
      <w:rPr>
        <w:rFonts w:ascii="Arial" w:hAnsi="Arial" w:cs="Arial"/>
        <w:sz w:val="14"/>
        <w:szCs w:val="14"/>
      </w:rPr>
      <w:instrText xml:space="preserve"> SAVEDATE  \@ "dd.MM.yyyy HH:mm:ss"  \* MERGEFORMAT </w:instrText>
    </w:r>
    <w:r>
      <w:rPr>
        <w:rFonts w:ascii="Arial" w:hAnsi="Arial" w:cs="Arial"/>
        <w:sz w:val="14"/>
        <w:szCs w:val="14"/>
      </w:rPr>
      <w:fldChar w:fldCharType="separate"/>
    </w:r>
    <w:r w:rsidR="00C17B24">
      <w:rPr>
        <w:rFonts w:ascii="Arial" w:hAnsi="Arial" w:cs="Arial"/>
        <w:noProof/>
        <w:sz w:val="14"/>
        <w:szCs w:val="14"/>
      </w:rPr>
      <w:t>01.04.2023 10:11:00</w:t>
    </w:r>
    <w:r>
      <w:rPr>
        <w:rFonts w:ascii="Arial" w:hAnsi="Arial" w:cs="Arial"/>
        <w:sz w:val="14"/>
        <w:szCs w:val="14"/>
      </w:rPr>
      <w:fldChar w:fldCharType="end"/>
    </w:r>
    <w:r>
      <w:rPr>
        <w:rFonts w:ascii="Arial" w:hAnsi="Arial" w:cs="Arial"/>
        <w:sz w:val="14"/>
        <w:szCs w:val="14"/>
      </w:rPr>
      <w:t xml:space="preserve"> </w:t>
    </w:r>
    <w:r>
      <w:rPr>
        <w:rFonts w:ascii="Arial" w:hAnsi="Arial"/>
        <w:sz w:val="14"/>
        <w:szCs w:val="14"/>
      </w:rPr>
      <w:t>Uhr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3EB" w:rsidRDefault="003103EB">
    <w:pPr>
      <w:pStyle w:val="Fuzeile"/>
      <w:jc w:val="right"/>
      <w:rPr>
        <w:sz w:val="22"/>
        <w:szCs w:val="22"/>
      </w:rPr>
    </w:pPr>
    <w:r>
      <w:rPr>
        <w:rFonts w:ascii="Arial" w:hAnsi="Arial" w:cs="Arial"/>
        <w:sz w:val="14"/>
        <w:szCs w:val="14"/>
        <w:u w:val="single"/>
      </w:rPr>
      <w:t>Stand:</w:t>
    </w:r>
    <w:r>
      <w:rPr>
        <w:rFonts w:ascii="Arial" w:hAnsi="Arial" w:cs="Arial"/>
        <w:sz w:val="14"/>
        <w:szCs w:val="14"/>
      </w:rPr>
      <w:t xml:space="preserve"> </w:t>
    </w:r>
    <w:r>
      <w:rPr>
        <w:rFonts w:ascii="Arial" w:hAnsi="Arial" w:cs="Arial"/>
        <w:sz w:val="14"/>
        <w:szCs w:val="14"/>
      </w:rPr>
      <w:fldChar w:fldCharType="begin"/>
    </w:r>
    <w:r>
      <w:rPr>
        <w:rFonts w:ascii="Arial" w:hAnsi="Arial" w:cs="Arial"/>
        <w:sz w:val="14"/>
        <w:szCs w:val="14"/>
      </w:rPr>
      <w:instrText xml:space="preserve"> SAVEDATE  \@ "dd.MM.yyyy HH:mm:ss"  \* MERGEFORMAT </w:instrText>
    </w:r>
    <w:r>
      <w:rPr>
        <w:rFonts w:ascii="Arial" w:hAnsi="Arial" w:cs="Arial"/>
        <w:sz w:val="14"/>
        <w:szCs w:val="14"/>
      </w:rPr>
      <w:fldChar w:fldCharType="separate"/>
    </w:r>
    <w:r w:rsidR="00C17B24">
      <w:rPr>
        <w:rFonts w:ascii="Arial" w:hAnsi="Arial" w:cs="Arial"/>
        <w:noProof/>
        <w:sz w:val="14"/>
        <w:szCs w:val="14"/>
      </w:rPr>
      <w:t>01.04.2023 10:11:00</w:t>
    </w:r>
    <w:r>
      <w:rPr>
        <w:rFonts w:ascii="Arial" w:hAnsi="Arial" w:cs="Arial"/>
        <w:sz w:val="14"/>
        <w:szCs w:val="14"/>
      </w:rPr>
      <w:fldChar w:fldCharType="end"/>
    </w:r>
    <w:r>
      <w:rPr>
        <w:rFonts w:ascii="Arial" w:hAnsi="Arial" w:cs="Arial"/>
        <w:sz w:val="14"/>
        <w:szCs w:val="14"/>
      </w:rPr>
      <w:t xml:space="preserve"> </w:t>
    </w:r>
    <w:r>
      <w:rPr>
        <w:rFonts w:ascii="Arial" w:hAnsi="Arial"/>
        <w:sz w:val="14"/>
        <w:szCs w:val="14"/>
      </w:rPr>
      <w:t>Uhr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3EB" w:rsidRDefault="003103EB">
      <w:pPr>
        <w:rPr>
          <w:sz w:val="21"/>
          <w:szCs w:val="21"/>
        </w:rPr>
      </w:pPr>
      <w:r>
        <w:rPr>
          <w:sz w:val="21"/>
          <w:szCs w:val="21"/>
        </w:rPr>
        <w:separator/>
      </w:r>
    </w:p>
  </w:footnote>
  <w:footnote w:type="continuationSeparator" w:id="0">
    <w:p w:rsidR="003103EB" w:rsidRDefault="003103EB">
      <w:pPr>
        <w:rPr>
          <w:sz w:val="21"/>
          <w:szCs w:val="21"/>
        </w:rPr>
      </w:pPr>
      <w:r>
        <w:rPr>
          <w:sz w:val="21"/>
          <w:szCs w:val="21"/>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3EB" w:rsidRDefault="003103EB">
    <w:pPr>
      <w:pStyle w:val="Kopfzeile"/>
      <w:jc w:val="center"/>
      <w:rPr>
        <w:rFonts w:ascii="Arial" w:hAnsi="Arial"/>
        <w:b/>
        <w:sz w:val="21"/>
        <w:szCs w:val="21"/>
      </w:rPr>
    </w:pPr>
    <w:r>
      <w:rPr>
        <w:rFonts w:ascii="Arial" w:hAnsi="Arial"/>
        <w:b/>
        <w:noProof/>
        <w:sz w:val="21"/>
        <w:szCs w:val="21"/>
      </w:rPr>
      <mc:AlternateContent>
        <mc:Choice Requires="wps">
          <w:drawing>
            <wp:anchor distT="0" distB="0" distL="114300" distR="114300" simplePos="0" relativeHeight="251658240" behindDoc="0" locked="0" layoutInCell="0" allowOverlap="1">
              <wp:simplePos x="0" y="0"/>
              <wp:positionH relativeFrom="column">
                <wp:posOffset>3674745</wp:posOffset>
              </wp:positionH>
              <wp:positionV relativeFrom="paragraph">
                <wp:posOffset>-84455</wp:posOffset>
              </wp:positionV>
              <wp:extent cx="2971800" cy="2743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74320"/>
                      </a:xfrm>
                      <a:prstGeom prst="rect">
                        <a:avLst/>
                      </a:prstGeom>
                      <a:solidFill>
                        <a:srgbClr val="FFFFFF"/>
                      </a:solidFill>
                      <a:ln w="9525">
                        <a:solidFill>
                          <a:srgbClr val="FFFFFF"/>
                        </a:solidFill>
                        <a:miter lim="800000"/>
                        <a:headEnd/>
                        <a:tailEnd/>
                      </a:ln>
                    </wps:spPr>
                    <wps:txbx>
                      <w:txbxContent>
                        <w:p w:rsidR="003103EB" w:rsidRDefault="003103EB">
                          <w:pPr>
                            <w:pStyle w:val="berschrift9"/>
                            <w:rPr>
                              <w:sz w:val="19"/>
                              <w:szCs w:val="19"/>
                            </w:rPr>
                          </w:pPr>
                          <w:r>
                            <w:rPr>
                              <w:rFonts w:cs="Arial"/>
                              <w:sz w:val="19"/>
                              <w:szCs w:val="19"/>
                            </w:rPr>
                            <w:t xml:space="preserve">Betreuungs- und </w:t>
                          </w:r>
                          <w:proofErr w:type="gramStart"/>
                          <w:r>
                            <w:rPr>
                              <w:rFonts w:cs="Arial"/>
                              <w:sz w:val="19"/>
                              <w:szCs w:val="19"/>
                            </w:rPr>
                            <w:t>Unterbringungssachen</w:t>
                          </w:r>
                          <w:r>
                            <w:rPr>
                              <w:sz w:val="19"/>
                              <w:szCs w:val="19"/>
                            </w:rPr>
                            <w:t xml:space="preserve">  D</w:t>
                          </w:r>
                          <w:proofErr w:type="gramEnd"/>
                        </w:p>
                        <w:p w:rsidR="003103EB" w:rsidRDefault="003103EB">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9.35pt;margin-top:-6.65pt;width:234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" o:allowincell="f" strokecolor="white">
              <v:textbox>
                <w:txbxContent>
                  <w:p w:rsidR="003103EB" w:rsidRDefault="003103EB">
                    <w:pPr>
                      <w:pStyle w:val="berschrift9"/>
                      <w:rPr>
                        <w:sz w:val="19"/>
                        <w:szCs w:val="19"/>
                      </w:rPr>
                    </w:pPr>
                    <w:r>
                      <w:rPr>
                        <w:rFonts w:cs="Arial"/>
                        <w:sz w:val="19"/>
                        <w:szCs w:val="19"/>
                      </w:rPr>
                      <w:t xml:space="preserve">Betreuungs- und </w:t>
                    </w:r>
                    <w:proofErr w:type="gramStart"/>
                    <w:r>
                      <w:rPr>
                        <w:rFonts w:cs="Arial"/>
                        <w:sz w:val="19"/>
                        <w:szCs w:val="19"/>
                      </w:rPr>
                      <w:t>Unterbringungssachen</w:t>
                    </w:r>
                    <w:r>
                      <w:rPr>
                        <w:sz w:val="19"/>
                        <w:szCs w:val="19"/>
                      </w:rPr>
                      <w:t xml:space="preserve">  D</w:t>
                    </w:r>
                    <w:proofErr w:type="gramEnd"/>
                  </w:p>
                  <w:p w:rsidR="003103EB" w:rsidRDefault="003103EB">
                    <w:pPr>
                      <w:rPr>
                        <w:sz w:val="22"/>
                        <w:szCs w:val="22"/>
                      </w:rPr>
                    </w:pPr>
                  </w:p>
                </w:txbxContent>
              </v:textbox>
            </v:shape>
          </w:pict>
        </mc:Fallback>
      </mc:AlternateContent>
    </w:r>
    <w:r>
      <w:rPr>
        <w:rStyle w:val="Seitenzahl"/>
        <w:rFonts w:ascii="Arial" w:hAnsi="Arial"/>
        <w:b/>
        <w:sz w:val="21"/>
        <w:szCs w:val="21"/>
      </w:rPr>
      <w:t xml:space="preserve">- </w:t>
    </w:r>
    <w:r>
      <w:rPr>
        <w:rStyle w:val="Seitenzahl"/>
        <w:rFonts w:ascii="Arial" w:hAnsi="Arial"/>
        <w:b/>
        <w:sz w:val="21"/>
        <w:szCs w:val="21"/>
      </w:rPr>
      <w:fldChar w:fldCharType="begin"/>
    </w:r>
    <w:r>
      <w:rPr>
        <w:rStyle w:val="Seitenzahl"/>
        <w:rFonts w:ascii="Arial" w:hAnsi="Arial"/>
        <w:b/>
        <w:sz w:val="21"/>
        <w:szCs w:val="21"/>
      </w:rPr>
      <w:instrText xml:space="preserve"> PAGE </w:instrText>
    </w:r>
    <w:r>
      <w:rPr>
        <w:rStyle w:val="Seitenzahl"/>
        <w:rFonts w:ascii="Arial" w:hAnsi="Arial"/>
        <w:b/>
        <w:sz w:val="21"/>
        <w:szCs w:val="21"/>
      </w:rPr>
      <w:fldChar w:fldCharType="separate"/>
    </w:r>
    <w:r w:rsidR="00C17B24">
      <w:rPr>
        <w:rStyle w:val="Seitenzahl"/>
        <w:rFonts w:ascii="Arial" w:hAnsi="Arial"/>
        <w:b/>
        <w:noProof/>
        <w:sz w:val="21"/>
        <w:szCs w:val="21"/>
      </w:rPr>
      <w:t>11</w:t>
    </w:r>
    <w:r>
      <w:rPr>
        <w:rStyle w:val="Seitenzahl"/>
        <w:rFonts w:ascii="Arial" w:hAnsi="Arial"/>
        <w:b/>
        <w:sz w:val="21"/>
        <w:szCs w:val="21"/>
      </w:rPr>
      <w:fldChar w:fldCharType="end"/>
    </w:r>
    <w:r>
      <w:rPr>
        <w:rStyle w:val="Seitenzahl"/>
        <w:rFonts w:ascii="Arial" w:hAnsi="Arial"/>
        <w:b/>
        <w:sz w:val="21"/>
        <w:szCs w:val="21"/>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3EB" w:rsidRDefault="003103EB">
    <w:pPr>
      <w:pStyle w:val="Kopfzeile"/>
      <w:jc w:val="center"/>
      <w:rPr>
        <w:rFonts w:ascii="Arial" w:hAnsi="Arial"/>
        <w:b/>
        <w:sz w:val="21"/>
        <w:szCs w:val="21"/>
      </w:rPr>
    </w:pPr>
    <w:r>
      <w:rPr>
        <w:rFonts w:ascii="Arial" w:hAnsi="Arial"/>
        <w:b/>
        <w:noProof/>
        <w:sz w:val="21"/>
        <w:szCs w:val="21"/>
      </w:rPr>
      <mc:AlternateContent>
        <mc:Choice Requires="wps">
          <w:drawing>
            <wp:anchor distT="0" distB="0" distL="114300" distR="114300" simplePos="0" relativeHeight="251657216" behindDoc="0" locked="0" layoutInCell="0" allowOverlap="1">
              <wp:simplePos x="0" y="0"/>
              <wp:positionH relativeFrom="column">
                <wp:posOffset>3674745</wp:posOffset>
              </wp:positionH>
              <wp:positionV relativeFrom="paragraph">
                <wp:posOffset>-84455</wp:posOffset>
              </wp:positionV>
              <wp:extent cx="2971800" cy="31559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15595"/>
                      </a:xfrm>
                      <a:prstGeom prst="rect">
                        <a:avLst/>
                      </a:prstGeom>
                      <a:solidFill>
                        <a:srgbClr val="FFFFFF"/>
                      </a:solidFill>
                      <a:ln w="9525">
                        <a:solidFill>
                          <a:srgbClr val="FFFFFF"/>
                        </a:solidFill>
                        <a:miter lim="800000"/>
                        <a:headEnd/>
                        <a:tailEnd/>
                      </a:ln>
                    </wps:spPr>
                    <wps:txbx>
                      <w:txbxContent>
                        <w:p w:rsidR="003103EB" w:rsidRDefault="003103EB">
                          <w:pPr>
                            <w:pStyle w:val="berschrift9"/>
                            <w:rPr>
                              <w:sz w:val="19"/>
                              <w:szCs w:val="19"/>
                            </w:rPr>
                          </w:pPr>
                          <w:r>
                            <w:rPr>
                              <w:rFonts w:cs="Arial"/>
                              <w:sz w:val="19"/>
                              <w:szCs w:val="19"/>
                            </w:rPr>
                            <w:t xml:space="preserve">Betreuungs- und </w:t>
                          </w:r>
                          <w:proofErr w:type="gramStart"/>
                          <w:r>
                            <w:rPr>
                              <w:rFonts w:cs="Arial"/>
                              <w:sz w:val="19"/>
                              <w:szCs w:val="19"/>
                            </w:rPr>
                            <w:t>Unterbringungssachen</w:t>
                          </w:r>
                          <w:r>
                            <w:rPr>
                              <w:sz w:val="19"/>
                              <w:szCs w:val="19"/>
                            </w:rPr>
                            <w:t xml:space="preserve">  D</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289.35pt;margin-top:-6.65pt;width:234pt;height:24.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" o:allowincell="f" strokecolor="white">
              <v:textbox>
                <w:txbxContent>
                  <w:p w:rsidR="003103EB" w:rsidRDefault="003103EB">
                    <w:pPr>
                      <w:pStyle w:val="berschrift9"/>
                      <w:rPr>
                        <w:sz w:val="19"/>
                        <w:szCs w:val="19"/>
                      </w:rPr>
                    </w:pPr>
                    <w:r>
                      <w:rPr>
                        <w:rFonts w:cs="Arial"/>
                        <w:sz w:val="19"/>
                        <w:szCs w:val="19"/>
                      </w:rPr>
                      <w:t xml:space="preserve">Betreuungs- und </w:t>
                    </w:r>
                    <w:proofErr w:type="gramStart"/>
                    <w:r>
                      <w:rPr>
                        <w:rFonts w:cs="Arial"/>
                        <w:sz w:val="19"/>
                        <w:szCs w:val="19"/>
                      </w:rPr>
                      <w:t>Unterbringungssachen</w:t>
                    </w:r>
                    <w:r>
                      <w:rPr>
                        <w:sz w:val="19"/>
                        <w:szCs w:val="19"/>
                      </w:rPr>
                      <w:t xml:space="preserve">  D</w:t>
                    </w:r>
                    <w:proofErr w:type="gramEnd"/>
                  </w:p>
                </w:txbxContent>
              </v:textbox>
            </v:shape>
          </w:pict>
        </mc:Fallback>
      </mc:AlternateContent>
    </w:r>
    <w:r>
      <w:rPr>
        <w:rStyle w:val="Seitenzahl"/>
        <w:rFonts w:ascii="Arial" w:hAnsi="Arial"/>
        <w:b/>
        <w:sz w:val="21"/>
        <w:szCs w:val="21"/>
      </w:rPr>
      <w:t>- 10 -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02893"/>
    <w:multiLevelType w:val="hybridMultilevel"/>
    <w:tmpl w:val="DB5E59D4"/>
    <w:lvl w:ilvl="0" w:tplc="363CEE48">
      <w:start w:val="1"/>
      <w:numFmt w:val="bullet"/>
      <w:lvlText w:val=""/>
      <w:lvlJc w:val="left"/>
      <w:pPr>
        <w:ind w:left="720" w:hanging="360"/>
      </w:pPr>
      <w:rPr>
        <w:rFonts w:ascii="Symbol" w:hAnsi="Symbol" w:hint="default"/>
        <w:sz w:val="17"/>
        <w:szCs w:val="17"/>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4B3540"/>
    <w:multiLevelType w:val="singleLevel"/>
    <w:tmpl w:val="B466345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FF90922"/>
    <w:multiLevelType w:val="hybridMultilevel"/>
    <w:tmpl w:val="11A08876"/>
    <w:lvl w:ilvl="0" w:tplc="B466345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9285522"/>
    <w:multiLevelType w:val="singleLevel"/>
    <w:tmpl w:val="2F50584E"/>
    <w:lvl w:ilvl="0">
      <w:start w:val="1"/>
      <w:numFmt w:val="bullet"/>
      <w:lvlText w:val=""/>
      <w:lvlJc w:val="left"/>
      <w:pPr>
        <w:tabs>
          <w:tab w:val="num" w:pos="360"/>
        </w:tabs>
        <w:ind w:left="360" w:hanging="360"/>
      </w:pPr>
      <w:rPr>
        <w:rFonts w:ascii="Wingdings 2" w:hAnsi="Wingdings 2" w:hint="default"/>
      </w:rPr>
    </w:lvl>
  </w:abstractNum>
  <w:abstractNum w:abstractNumId="4" w15:restartNumberingAfterBreak="0">
    <w:nsid w:val="20726DD1"/>
    <w:multiLevelType w:val="hybridMultilevel"/>
    <w:tmpl w:val="52BEDA48"/>
    <w:lvl w:ilvl="0" w:tplc="F0823236">
      <w:start w:val="1"/>
      <w:numFmt w:val="bullet"/>
      <w:lvlText w:val=""/>
      <w:lvlJc w:val="left"/>
      <w:pPr>
        <w:tabs>
          <w:tab w:val="num" w:pos="771"/>
        </w:tabs>
        <w:ind w:left="771" w:hanging="360"/>
      </w:pPr>
      <w:rPr>
        <w:rFonts w:ascii="Symbol" w:hAnsi="Symbol" w:hint="default"/>
      </w:rPr>
    </w:lvl>
    <w:lvl w:ilvl="1" w:tplc="04070003" w:tentative="1">
      <w:start w:val="1"/>
      <w:numFmt w:val="bullet"/>
      <w:lvlText w:val="o"/>
      <w:lvlJc w:val="left"/>
      <w:pPr>
        <w:tabs>
          <w:tab w:val="num" w:pos="1491"/>
        </w:tabs>
        <w:ind w:left="1491" w:hanging="360"/>
      </w:pPr>
      <w:rPr>
        <w:rFonts w:ascii="Courier New" w:hAnsi="Courier New" w:cs="Courier New" w:hint="default"/>
      </w:rPr>
    </w:lvl>
    <w:lvl w:ilvl="2" w:tplc="04070005" w:tentative="1">
      <w:start w:val="1"/>
      <w:numFmt w:val="bullet"/>
      <w:lvlText w:val=""/>
      <w:lvlJc w:val="left"/>
      <w:pPr>
        <w:tabs>
          <w:tab w:val="num" w:pos="2211"/>
        </w:tabs>
        <w:ind w:left="2211" w:hanging="360"/>
      </w:pPr>
      <w:rPr>
        <w:rFonts w:ascii="Wingdings" w:hAnsi="Wingdings" w:hint="default"/>
      </w:rPr>
    </w:lvl>
    <w:lvl w:ilvl="3" w:tplc="04070001" w:tentative="1">
      <w:start w:val="1"/>
      <w:numFmt w:val="bullet"/>
      <w:lvlText w:val=""/>
      <w:lvlJc w:val="left"/>
      <w:pPr>
        <w:tabs>
          <w:tab w:val="num" w:pos="2931"/>
        </w:tabs>
        <w:ind w:left="2931" w:hanging="360"/>
      </w:pPr>
      <w:rPr>
        <w:rFonts w:ascii="Symbol" w:hAnsi="Symbol" w:hint="default"/>
      </w:rPr>
    </w:lvl>
    <w:lvl w:ilvl="4" w:tplc="04070003" w:tentative="1">
      <w:start w:val="1"/>
      <w:numFmt w:val="bullet"/>
      <w:lvlText w:val="o"/>
      <w:lvlJc w:val="left"/>
      <w:pPr>
        <w:tabs>
          <w:tab w:val="num" w:pos="3651"/>
        </w:tabs>
        <w:ind w:left="3651" w:hanging="360"/>
      </w:pPr>
      <w:rPr>
        <w:rFonts w:ascii="Courier New" w:hAnsi="Courier New" w:cs="Courier New" w:hint="default"/>
      </w:rPr>
    </w:lvl>
    <w:lvl w:ilvl="5" w:tplc="04070005" w:tentative="1">
      <w:start w:val="1"/>
      <w:numFmt w:val="bullet"/>
      <w:lvlText w:val=""/>
      <w:lvlJc w:val="left"/>
      <w:pPr>
        <w:tabs>
          <w:tab w:val="num" w:pos="4371"/>
        </w:tabs>
        <w:ind w:left="4371" w:hanging="360"/>
      </w:pPr>
      <w:rPr>
        <w:rFonts w:ascii="Wingdings" w:hAnsi="Wingdings" w:hint="default"/>
      </w:rPr>
    </w:lvl>
    <w:lvl w:ilvl="6" w:tplc="04070001" w:tentative="1">
      <w:start w:val="1"/>
      <w:numFmt w:val="bullet"/>
      <w:lvlText w:val=""/>
      <w:lvlJc w:val="left"/>
      <w:pPr>
        <w:tabs>
          <w:tab w:val="num" w:pos="5091"/>
        </w:tabs>
        <w:ind w:left="5091" w:hanging="360"/>
      </w:pPr>
      <w:rPr>
        <w:rFonts w:ascii="Symbol" w:hAnsi="Symbol" w:hint="default"/>
      </w:rPr>
    </w:lvl>
    <w:lvl w:ilvl="7" w:tplc="04070003" w:tentative="1">
      <w:start w:val="1"/>
      <w:numFmt w:val="bullet"/>
      <w:lvlText w:val="o"/>
      <w:lvlJc w:val="left"/>
      <w:pPr>
        <w:tabs>
          <w:tab w:val="num" w:pos="5811"/>
        </w:tabs>
        <w:ind w:left="5811" w:hanging="360"/>
      </w:pPr>
      <w:rPr>
        <w:rFonts w:ascii="Courier New" w:hAnsi="Courier New" w:cs="Courier New" w:hint="default"/>
      </w:rPr>
    </w:lvl>
    <w:lvl w:ilvl="8" w:tplc="04070005" w:tentative="1">
      <w:start w:val="1"/>
      <w:numFmt w:val="bullet"/>
      <w:lvlText w:val=""/>
      <w:lvlJc w:val="left"/>
      <w:pPr>
        <w:tabs>
          <w:tab w:val="num" w:pos="6531"/>
        </w:tabs>
        <w:ind w:left="6531" w:hanging="360"/>
      </w:pPr>
      <w:rPr>
        <w:rFonts w:ascii="Wingdings" w:hAnsi="Wingdings" w:hint="default"/>
      </w:rPr>
    </w:lvl>
  </w:abstractNum>
  <w:abstractNum w:abstractNumId="5" w15:restartNumberingAfterBreak="0">
    <w:nsid w:val="20970766"/>
    <w:multiLevelType w:val="hybridMultilevel"/>
    <w:tmpl w:val="1D021C94"/>
    <w:lvl w:ilvl="0" w:tplc="BE22BEA4">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0B74F45"/>
    <w:multiLevelType w:val="hybridMultilevel"/>
    <w:tmpl w:val="B2C6C2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58B02C6"/>
    <w:multiLevelType w:val="hybridMultilevel"/>
    <w:tmpl w:val="D3F028D6"/>
    <w:lvl w:ilvl="0" w:tplc="0407000F">
      <w:start w:val="1"/>
      <w:numFmt w:val="decimal"/>
      <w:lvlText w:val="%1."/>
      <w:lvlJc w:val="left"/>
      <w:pPr>
        <w:tabs>
          <w:tab w:val="num" w:pos="360"/>
        </w:tabs>
        <w:ind w:left="360" w:hanging="360"/>
      </w:pPr>
    </w:lvl>
    <w:lvl w:ilvl="1" w:tplc="04070019">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8" w15:restartNumberingAfterBreak="0">
    <w:nsid w:val="2E937458"/>
    <w:multiLevelType w:val="singleLevel"/>
    <w:tmpl w:val="7110E9CE"/>
    <w:lvl w:ilvl="0">
      <w:start w:val="1"/>
      <w:numFmt w:val="lowerLetter"/>
      <w:lvlText w:val="%1)"/>
      <w:lvlJc w:val="left"/>
      <w:pPr>
        <w:tabs>
          <w:tab w:val="num" w:pos="360"/>
        </w:tabs>
        <w:ind w:left="360" w:hanging="360"/>
      </w:pPr>
    </w:lvl>
  </w:abstractNum>
  <w:abstractNum w:abstractNumId="9" w15:restartNumberingAfterBreak="0">
    <w:nsid w:val="326B6D6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53B1FCC"/>
    <w:multiLevelType w:val="singleLevel"/>
    <w:tmpl w:val="B466345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DE50A13"/>
    <w:multiLevelType w:val="hybridMultilevel"/>
    <w:tmpl w:val="71566AB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4F955EA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5817B47"/>
    <w:multiLevelType w:val="hybridMultilevel"/>
    <w:tmpl w:val="EBCA4976"/>
    <w:lvl w:ilvl="0" w:tplc="F0823236">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FC2968"/>
    <w:multiLevelType w:val="hybridMultilevel"/>
    <w:tmpl w:val="8176F65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9986570"/>
    <w:multiLevelType w:val="singleLevel"/>
    <w:tmpl w:val="E8524DCC"/>
    <w:lvl w:ilvl="0">
      <w:start w:val="1"/>
      <w:numFmt w:val="lowerLetter"/>
      <w:lvlText w:val="%1)"/>
      <w:lvlJc w:val="left"/>
      <w:pPr>
        <w:tabs>
          <w:tab w:val="num" w:pos="720"/>
        </w:tabs>
        <w:ind w:left="720" w:hanging="360"/>
      </w:pPr>
      <w:rPr>
        <w:rFonts w:hint="default"/>
      </w:rPr>
    </w:lvl>
  </w:abstractNum>
  <w:abstractNum w:abstractNumId="16" w15:restartNumberingAfterBreak="0">
    <w:nsid w:val="5E826350"/>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4375570"/>
    <w:multiLevelType w:val="hybridMultilevel"/>
    <w:tmpl w:val="E160D79E"/>
    <w:lvl w:ilvl="0" w:tplc="BE22BEA4">
      <w:start w:val="1"/>
      <w:numFmt w:val="lowerLetter"/>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660D5261"/>
    <w:multiLevelType w:val="singleLevel"/>
    <w:tmpl w:val="3BA47E8C"/>
    <w:lvl w:ilvl="0">
      <w:start w:val="1"/>
      <w:numFmt w:val="lowerLetter"/>
      <w:lvlText w:val="%1)"/>
      <w:lvlJc w:val="left"/>
      <w:pPr>
        <w:tabs>
          <w:tab w:val="num" w:pos="290"/>
        </w:tabs>
        <w:ind w:left="290" w:hanging="360"/>
      </w:pPr>
      <w:rPr>
        <w:rFonts w:ascii="Arial" w:hAnsi="Arial" w:hint="default"/>
      </w:rPr>
    </w:lvl>
  </w:abstractNum>
  <w:abstractNum w:abstractNumId="19" w15:restartNumberingAfterBreak="0">
    <w:nsid w:val="6E590BB6"/>
    <w:multiLevelType w:val="singleLevel"/>
    <w:tmpl w:val="65ACF506"/>
    <w:lvl w:ilvl="0">
      <w:start w:val="1"/>
      <w:numFmt w:val="bullet"/>
      <w:lvlText w:val="–"/>
      <w:lvlJc w:val="left"/>
      <w:pPr>
        <w:tabs>
          <w:tab w:val="num" w:pos="360"/>
        </w:tabs>
        <w:ind w:left="360" w:hanging="360"/>
      </w:pPr>
      <w:rPr>
        <w:rFonts w:ascii="Times New Roman" w:hAnsi="Times New Roman" w:hint="default"/>
      </w:rPr>
    </w:lvl>
  </w:abstractNum>
  <w:num w:numId="1">
    <w:abstractNumId w:val="12"/>
  </w:num>
  <w:num w:numId="2">
    <w:abstractNumId w:val="9"/>
  </w:num>
  <w:num w:numId="3">
    <w:abstractNumId w:val="16"/>
  </w:num>
  <w:num w:numId="4">
    <w:abstractNumId w:val="8"/>
  </w:num>
  <w:num w:numId="5">
    <w:abstractNumId w:val="18"/>
  </w:num>
  <w:num w:numId="6">
    <w:abstractNumId w:val="15"/>
  </w:num>
  <w:num w:numId="7">
    <w:abstractNumId w:val="3"/>
  </w:num>
  <w:num w:numId="8">
    <w:abstractNumId w:val="10"/>
  </w:num>
  <w:num w:numId="9">
    <w:abstractNumId w:val="19"/>
  </w:num>
  <w:num w:numId="10">
    <w:abstractNumId w:val="1"/>
  </w:num>
  <w:num w:numId="11">
    <w:abstractNumId w:val="15"/>
    <w:lvlOverride w:ilvl="0">
      <w:startOverride w:val="1"/>
    </w:lvlOverride>
  </w:num>
  <w:num w:numId="12">
    <w:abstractNumId w:val="17"/>
  </w:num>
  <w:num w:numId="13">
    <w:abstractNumId w:val="10"/>
  </w:num>
  <w:num w:numId="14">
    <w:abstractNumId w:val="13"/>
  </w:num>
  <w:num w:numId="15">
    <w:abstractNumId w:val="4"/>
  </w:num>
  <w:num w:numId="16">
    <w:abstractNumId w:val="7"/>
  </w:num>
  <w:num w:numId="17">
    <w:abstractNumId w:val="11"/>
  </w:num>
  <w:num w:numId="18">
    <w:abstractNumId w:val="0"/>
  </w:num>
  <w:num w:numId="19">
    <w:abstractNumId w:val="6"/>
  </w:num>
  <w:num w:numId="20">
    <w:abstractNumId w:val="2"/>
  </w:num>
  <w:num w:numId="21">
    <w:abstractNumId w:val="1"/>
  </w:num>
  <w:num w:numId="22">
    <w:abstractNumId w:val="14"/>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396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0F0"/>
    <w:rsid w:val="000330B6"/>
    <w:rsid w:val="0005200B"/>
    <w:rsid w:val="000579E5"/>
    <w:rsid w:val="00066FF1"/>
    <w:rsid w:val="0009044B"/>
    <w:rsid w:val="000F2F72"/>
    <w:rsid w:val="001025B8"/>
    <w:rsid w:val="001027B5"/>
    <w:rsid w:val="00131FE3"/>
    <w:rsid w:val="0016214A"/>
    <w:rsid w:val="001A283F"/>
    <w:rsid w:val="00217662"/>
    <w:rsid w:val="00295A9A"/>
    <w:rsid w:val="002A11DE"/>
    <w:rsid w:val="002B2442"/>
    <w:rsid w:val="002B6AD4"/>
    <w:rsid w:val="002C6D22"/>
    <w:rsid w:val="003103EB"/>
    <w:rsid w:val="0032157B"/>
    <w:rsid w:val="00341316"/>
    <w:rsid w:val="00363FAC"/>
    <w:rsid w:val="0036551A"/>
    <w:rsid w:val="003A7DBF"/>
    <w:rsid w:val="003D75EF"/>
    <w:rsid w:val="003E3D9D"/>
    <w:rsid w:val="0044244A"/>
    <w:rsid w:val="00490177"/>
    <w:rsid w:val="00496559"/>
    <w:rsid w:val="004A599C"/>
    <w:rsid w:val="004D2B3A"/>
    <w:rsid w:val="004D5BE2"/>
    <w:rsid w:val="004D7A18"/>
    <w:rsid w:val="004F70E9"/>
    <w:rsid w:val="005060DB"/>
    <w:rsid w:val="00511D1E"/>
    <w:rsid w:val="005530B0"/>
    <w:rsid w:val="005948B3"/>
    <w:rsid w:val="005A723D"/>
    <w:rsid w:val="005B600D"/>
    <w:rsid w:val="005D1C6D"/>
    <w:rsid w:val="006121E6"/>
    <w:rsid w:val="00637D94"/>
    <w:rsid w:val="00643811"/>
    <w:rsid w:val="00677750"/>
    <w:rsid w:val="00683594"/>
    <w:rsid w:val="006B546D"/>
    <w:rsid w:val="006C03F0"/>
    <w:rsid w:val="006C5D32"/>
    <w:rsid w:val="00751D98"/>
    <w:rsid w:val="00755765"/>
    <w:rsid w:val="007A11D5"/>
    <w:rsid w:val="007B1A75"/>
    <w:rsid w:val="007B4E1E"/>
    <w:rsid w:val="007B7716"/>
    <w:rsid w:val="00800432"/>
    <w:rsid w:val="00804E2B"/>
    <w:rsid w:val="00830918"/>
    <w:rsid w:val="00833CE4"/>
    <w:rsid w:val="008342D1"/>
    <w:rsid w:val="00847D9A"/>
    <w:rsid w:val="00872F2E"/>
    <w:rsid w:val="008B697D"/>
    <w:rsid w:val="008F4C73"/>
    <w:rsid w:val="008F50B1"/>
    <w:rsid w:val="00900B6F"/>
    <w:rsid w:val="00952478"/>
    <w:rsid w:val="009807E4"/>
    <w:rsid w:val="0099073A"/>
    <w:rsid w:val="00997198"/>
    <w:rsid w:val="009C4F0D"/>
    <w:rsid w:val="00A17D95"/>
    <w:rsid w:val="00A612D0"/>
    <w:rsid w:val="00A770F0"/>
    <w:rsid w:val="00A879B3"/>
    <w:rsid w:val="00A9084F"/>
    <w:rsid w:val="00B005AD"/>
    <w:rsid w:val="00B12B78"/>
    <w:rsid w:val="00B53773"/>
    <w:rsid w:val="00BB3661"/>
    <w:rsid w:val="00BE374C"/>
    <w:rsid w:val="00BF3E60"/>
    <w:rsid w:val="00C12237"/>
    <w:rsid w:val="00C1404A"/>
    <w:rsid w:val="00C17B24"/>
    <w:rsid w:val="00C4697C"/>
    <w:rsid w:val="00C61D3A"/>
    <w:rsid w:val="00C629B8"/>
    <w:rsid w:val="00C6334D"/>
    <w:rsid w:val="00C67764"/>
    <w:rsid w:val="00CC104D"/>
    <w:rsid w:val="00CE7DDC"/>
    <w:rsid w:val="00CF4FA0"/>
    <w:rsid w:val="00D52917"/>
    <w:rsid w:val="00D56703"/>
    <w:rsid w:val="00D57C5C"/>
    <w:rsid w:val="00D8151F"/>
    <w:rsid w:val="00D9195B"/>
    <w:rsid w:val="00DB240B"/>
    <w:rsid w:val="00DD0200"/>
    <w:rsid w:val="00DF2D42"/>
    <w:rsid w:val="00DF5D73"/>
    <w:rsid w:val="00E02107"/>
    <w:rsid w:val="00E05A34"/>
    <w:rsid w:val="00E22284"/>
    <w:rsid w:val="00EB21A3"/>
    <w:rsid w:val="00EB5BF0"/>
    <w:rsid w:val="00EF549A"/>
    <w:rsid w:val="00F60421"/>
    <w:rsid w:val="00F77A96"/>
    <w:rsid w:val="00F876D6"/>
    <w:rsid w:val="00F934A0"/>
    <w:rsid w:val="00F94B23"/>
    <w:rsid w:val="00FD0314"/>
    <w:rsid w:val="00FD75C3"/>
    <w:rsid w:val="00FF46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6289"/>
    <o:shapelayout v:ext="edit">
      <o:idmap v:ext="edit" data="1"/>
    </o:shapelayout>
  </w:shapeDefaults>
  <w:decimalSymbol w:val=","/>
  <w:listSeparator w:val=";"/>
  <w15:chartTrackingRefBased/>
  <w15:docId w15:val="{64B1CF71-3B8E-4B5E-B494-C8898F7DA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Univers" w:hAnsi="Univers"/>
      <w:sz w:val="24"/>
    </w:rPr>
  </w:style>
  <w:style w:type="paragraph" w:styleId="berschrift1">
    <w:name w:val="heading 1"/>
    <w:basedOn w:val="Standard"/>
    <w:next w:val="Standard"/>
    <w:qFormat/>
    <w:pPr>
      <w:keepNext/>
      <w:tabs>
        <w:tab w:val="left" w:pos="-426"/>
      </w:tabs>
      <w:ind w:left="-70"/>
      <w:outlineLvl w:val="0"/>
    </w:pPr>
    <w:rPr>
      <w:b/>
      <w:u w:val="single"/>
    </w:rPr>
  </w:style>
  <w:style w:type="paragraph" w:styleId="berschrift2">
    <w:name w:val="heading 2"/>
    <w:basedOn w:val="Standard"/>
    <w:next w:val="Standard"/>
    <w:link w:val="berschrift2Zchn"/>
    <w:uiPriority w:val="9"/>
    <w:qFormat/>
    <w:pPr>
      <w:keepNext/>
      <w:outlineLvl w:val="1"/>
    </w:pPr>
    <w:rPr>
      <w:b/>
      <w:sz w:val="19"/>
    </w:rPr>
  </w:style>
  <w:style w:type="paragraph" w:styleId="berschrift3">
    <w:name w:val="heading 3"/>
    <w:basedOn w:val="Standard"/>
    <w:next w:val="Standard"/>
    <w:qFormat/>
    <w:pPr>
      <w:keepNext/>
      <w:tabs>
        <w:tab w:val="left" w:pos="-426"/>
      </w:tabs>
      <w:ind w:left="-70"/>
      <w:outlineLvl w:val="2"/>
    </w:pPr>
    <w:rPr>
      <w:b/>
      <w:sz w:val="28"/>
      <w:u w:val="single"/>
    </w:rPr>
  </w:style>
  <w:style w:type="paragraph" w:styleId="berschrift4">
    <w:name w:val="heading 4"/>
    <w:basedOn w:val="Standard"/>
    <w:next w:val="Standard"/>
    <w:link w:val="berschrift4Zchn"/>
    <w:qFormat/>
    <w:pPr>
      <w:keepNext/>
      <w:jc w:val="center"/>
      <w:outlineLvl w:val="3"/>
    </w:pPr>
    <w:rPr>
      <w:b/>
      <w:sz w:val="19"/>
    </w:rPr>
  </w:style>
  <w:style w:type="paragraph" w:styleId="berschrift5">
    <w:name w:val="heading 5"/>
    <w:basedOn w:val="Standard"/>
    <w:next w:val="Standard"/>
    <w:qFormat/>
    <w:pPr>
      <w:keepNext/>
      <w:outlineLvl w:val="4"/>
    </w:pPr>
    <w:rPr>
      <w:b/>
      <w:sz w:val="16"/>
    </w:rPr>
  </w:style>
  <w:style w:type="paragraph" w:styleId="berschrift6">
    <w:name w:val="heading 6"/>
    <w:basedOn w:val="Standard"/>
    <w:next w:val="Standard"/>
    <w:qFormat/>
    <w:pPr>
      <w:keepNext/>
      <w:outlineLvl w:val="5"/>
    </w:pPr>
    <w:rPr>
      <w:b/>
      <w:sz w:val="20"/>
    </w:rPr>
  </w:style>
  <w:style w:type="paragraph" w:styleId="berschrift7">
    <w:name w:val="heading 7"/>
    <w:basedOn w:val="Standard"/>
    <w:next w:val="Standard"/>
    <w:qFormat/>
    <w:pPr>
      <w:keepNext/>
      <w:tabs>
        <w:tab w:val="left" w:pos="-426"/>
      </w:tabs>
      <w:ind w:left="-70"/>
      <w:outlineLvl w:val="6"/>
    </w:pPr>
    <w:rPr>
      <w:b/>
      <w:sz w:val="28"/>
      <w:u w:val="single"/>
    </w:rPr>
  </w:style>
  <w:style w:type="paragraph" w:styleId="berschrift8">
    <w:name w:val="heading 8"/>
    <w:basedOn w:val="Standard"/>
    <w:next w:val="Standard"/>
    <w:qFormat/>
    <w:pPr>
      <w:keepNext/>
      <w:outlineLvl w:val="7"/>
    </w:pPr>
    <w:rPr>
      <w:b/>
      <w:sz w:val="18"/>
    </w:rPr>
  </w:style>
  <w:style w:type="paragraph" w:styleId="berschrift9">
    <w:name w:val="heading 9"/>
    <w:basedOn w:val="Standard"/>
    <w:next w:val="Standard"/>
    <w:qFormat/>
    <w:pPr>
      <w:keepNext/>
      <w:outlineLvl w:val="8"/>
    </w:pPr>
    <w:rPr>
      <w:rFonts w:ascii="Arial" w:hAnsi="Arial"/>
      <w:b/>
      <w:shd w:val="pct5" w:color="auto" w:fill="FFFFF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text">
    <w:name w:val="Normaltext"/>
    <w:basedOn w:val="Standard"/>
    <w:rPr>
      <w:sz w:val="28"/>
    </w:rPr>
  </w:style>
  <w:style w:type="paragraph" w:customStyle="1" w:styleId="berschrift">
    <w:name w:val="Überschrift"/>
    <w:basedOn w:val="Normaltext"/>
    <w:next w:val="Normaltext"/>
    <w:rPr>
      <w:b/>
      <w:i/>
    </w:rPr>
  </w:style>
  <w:style w:type="paragraph" w:customStyle="1" w:styleId="Hauptberschrift">
    <w:name w:val="Hauptüberschrift"/>
    <w:basedOn w:val="Standard"/>
    <w:next w:val="Normaltext"/>
    <w:rPr>
      <w:b/>
      <w:sz w:val="32"/>
    </w:rPr>
  </w:style>
  <w:style w:type="paragraph" w:customStyle="1" w:styleId="Betreff">
    <w:name w:val="Betreff"/>
    <w:basedOn w:val="Standard"/>
    <w:pPr>
      <w:tabs>
        <w:tab w:val="left" w:pos="1134"/>
      </w:tabs>
      <w:ind w:left="1134" w:hanging="1134"/>
    </w:pPr>
  </w:style>
  <w:style w:type="paragraph" w:customStyle="1" w:styleId="Betreffa">
    <w:name w:val="Betreffa"/>
    <w:basedOn w:val="Standard"/>
    <w:pPr>
      <w:tabs>
        <w:tab w:val="left" w:pos="1134"/>
        <w:tab w:val="left" w:pos="1701"/>
      </w:tabs>
      <w:ind w:left="1701" w:hanging="1701"/>
    </w:pPr>
  </w:style>
  <w:style w:type="paragraph" w:customStyle="1" w:styleId="pb">
    <w:name w:val="pb"/>
    <w:basedOn w:val="Standard"/>
    <w:pPr>
      <w:tabs>
        <w:tab w:val="left" w:pos="3686"/>
        <w:tab w:val="left" w:pos="4820"/>
      </w:tabs>
    </w:pPr>
  </w:style>
  <w:style w:type="paragraph" w:styleId="Fuzeile">
    <w:name w:val="footer"/>
    <w:basedOn w:val="Standard"/>
    <w:pPr>
      <w:tabs>
        <w:tab w:val="center" w:pos="4536"/>
        <w:tab w:val="right" w:pos="9072"/>
      </w:tabs>
    </w:pPr>
  </w:style>
  <w:style w:type="paragraph" w:styleId="Kopfzeile">
    <w:name w:val="header"/>
    <w:basedOn w:val="Standard"/>
    <w:pPr>
      <w:tabs>
        <w:tab w:val="center" w:pos="4536"/>
        <w:tab w:val="right" w:pos="9072"/>
      </w:tabs>
    </w:pPr>
  </w:style>
  <w:style w:type="paragraph" w:styleId="Kommentartext">
    <w:name w:val="annotation text"/>
    <w:basedOn w:val="Standard"/>
    <w:link w:val="KommentartextZchn"/>
    <w:rPr>
      <w:sz w:val="20"/>
    </w:rPr>
  </w:style>
  <w:style w:type="paragraph" w:styleId="Textkrper-Zeileneinzug">
    <w:name w:val="Body Text Indent"/>
    <w:basedOn w:val="Standard"/>
    <w:pPr>
      <w:tabs>
        <w:tab w:val="left" w:pos="-426"/>
      </w:tabs>
      <w:ind w:left="-70"/>
    </w:pPr>
    <w:rPr>
      <w:sz w:val="20"/>
    </w:rPr>
  </w:style>
  <w:style w:type="character" w:styleId="Seitenzahl">
    <w:name w:val="page number"/>
    <w:basedOn w:val="Absatz-Standardschriftart"/>
  </w:style>
  <w:style w:type="character" w:styleId="Hyperlink">
    <w:name w:val="Hyperlink"/>
    <w:rPr>
      <w:color w:val="0000FF"/>
      <w:u w:val="single"/>
    </w:rPr>
  </w:style>
  <w:style w:type="paragraph" w:styleId="Sprechblasentext">
    <w:name w:val="Balloon Text"/>
    <w:basedOn w:val="Standard"/>
    <w:semiHidden/>
    <w:rPr>
      <w:rFonts w:ascii="Tahoma" w:hAnsi="Tahoma" w:cs="Tahoma"/>
      <w:sz w:val="16"/>
      <w:szCs w:val="16"/>
    </w:rPr>
  </w:style>
  <w:style w:type="paragraph" w:customStyle="1" w:styleId="normaltext0">
    <w:name w:val="normaltext"/>
    <w:basedOn w:val="Standard"/>
    <w:rPr>
      <w:sz w:val="28"/>
      <w:szCs w:val="28"/>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pPr>
      <w:ind w:left="720"/>
      <w:contextualSpacing/>
    </w:pPr>
    <w:rPr>
      <w:rFonts w:ascii="Arial" w:hAnsi="Arial"/>
    </w:rPr>
  </w:style>
  <w:style w:type="character" w:customStyle="1" w:styleId="berschrift2Zchn">
    <w:name w:val="Überschrift 2 Zchn"/>
    <w:link w:val="berschrift2"/>
    <w:uiPriority w:val="9"/>
    <w:rPr>
      <w:rFonts w:ascii="Univers" w:hAnsi="Univers"/>
      <w:b/>
      <w:sz w:val="19"/>
    </w:rPr>
  </w:style>
  <w:style w:type="character" w:customStyle="1" w:styleId="berschrift4Zchn">
    <w:name w:val="Überschrift 4 Zchn"/>
    <w:link w:val="berschrift4"/>
    <w:rPr>
      <w:rFonts w:ascii="Univers" w:hAnsi="Univers"/>
      <w:b/>
      <w:sz w:val="19"/>
    </w:rPr>
  </w:style>
  <w:style w:type="character" w:customStyle="1" w:styleId="KommentartextZchn">
    <w:name w:val="Kommentartext Zchn"/>
    <w:link w:val="Kommentartext"/>
    <w:rPr>
      <w:rFonts w:ascii="Univers" w:hAnsi="Unive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89157">
      <w:bodyDiv w:val="1"/>
      <w:marLeft w:val="0"/>
      <w:marRight w:val="0"/>
      <w:marTop w:val="0"/>
      <w:marBottom w:val="0"/>
      <w:divBdr>
        <w:top w:val="none" w:sz="0" w:space="0" w:color="auto"/>
        <w:left w:val="none" w:sz="0" w:space="0" w:color="auto"/>
        <w:bottom w:val="none" w:sz="0" w:space="0" w:color="auto"/>
        <w:right w:val="none" w:sz="0" w:space="0" w:color="auto"/>
      </w:divBdr>
    </w:div>
    <w:div w:id="457917683">
      <w:bodyDiv w:val="1"/>
      <w:marLeft w:val="0"/>
      <w:marRight w:val="0"/>
      <w:marTop w:val="0"/>
      <w:marBottom w:val="0"/>
      <w:divBdr>
        <w:top w:val="none" w:sz="0" w:space="0" w:color="auto"/>
        <w:left w:val="none" w:sz="0" w:space="0" w:color="auto"/>
        <w:bottom w:val="none" w:sz="0" w:space="0" w:color="auto"/>
        <w:right w:val="none" w:sz="0" w:space="0" w:color="auto"/>
      </w:divBdr>
    </w:div>
    <w:div w:id="169830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DFCDD-DC2C-4724-98FF-99F27F078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1576</Words>
  <Characters>8457</Characters>
  <Application>Microsoft Office Word</Application>
  <DocSecurity>0</DocSecurity>
  <Lines>70</Lines>
  <Paragraphs>20</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10013</CharactersWithSpaces>
  <SharedDoc>false</SharedDoc>
  <HLinks>
    <vt:vector size="6" baseType="variant">
      <vt:variant>
        <vt:i4>4784229</vt:i4>
      </vt:variant>
      <vt:variant>
        <vt:i4>0</vt:i4>
      </vt:variant>
      <vt:variant>
        <vt:i4>0</vt:i4>
      </vt:variant>
      <vt:variant>
        <vt:i4>5</vt:i4>
      </vt:variant>
      <vt:variant>
        <vt:lpwstr>mailto:Annette.Loer@justiz.niedersachsen.de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Armbrecht_S</dc:creator>
  <cp:keywords/>
  <dc:description/>
  <cp:lastModifiedBy>Silke Armbrecht</cp:lastModifiedBy>
  <cp:revision>26</cp:revision>
  <cp:lastPrinted>2023-04-01T08:11:00Z</cp:lastPrinted>
  <dcterms:created xsi:type="dcterms:W3CDTF">2022-11-11T06:48:00Z</dcterms:created>
  <dcterms:modified xsi:type="dcterms:W3CDTF">2023-04-12T10:12:00Z</dcterms:modified>
</cp:coreProperties>
</file>